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03D2E" w14:textId="1BE2FE9E" w:rsidR="00155208" w:rsidRPr="001819EE" w:rsidRDefault="00155208" w:rsidP="00A4252B">
      <w:pPr>
        <w:spacing w:line="360" w:lineRule="auto"/>
        <w:jc w:val="center"/>
        <w:rPr>
          <w:rFonts w:ascii="Calibri" w:hAnsi="Calibri" w:cs="Calibri"/>
          <w:b/>
          <w:bCs/>
          <w:color w:val="215E99" w:themeColor="text2" w:themeTint="BF"/>
          <w:sz w:val="32"/>
          <w:szCs w:val="32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 w:val="32"/>
          <w:szCs w:val="32"/>
        </w:rPr>
        <w:t>Ankit Anand</w:t>
      </w:r>
    </w:p>
    <w:p w14:paraId="5EBDD9C9" w14:textId="28F9D3A8" w:rsidR="00155208" w:rsidRPr="001819EE" w:rsidRDefault="00155208" w:rsidP="00A4252B">
      <w:pPr>
        <w:spacing w:line="360" w:lineRule="auto"/>
        <w:jc w:val="center"/>
        <w:rPr>
          <w:rFonts w:ascii="Calibri" w:hAnsi="Calibri" w:cs="Calibri"/>
          <w:b/>
          <w:bCs/>
          <w:color w:val="215E99" w:themeColor="text2" w:themeTint="BF"/>
        </w:rPr>
      </w:pPr>
      <w:r w:rsidRPr="001819EE">
        <w:rPr>
          <w:rFonts w:ascii="Calibri" w:hAnsi="Calibri" w:cs="Calibri"/>
          <w:b/>
          <w:bCs/>
          <w:color w:val="215E99" w:themeColor="text2" w:themeTint="BF"/>
        </w:rPr>
        <w:t xml:space="preserve">Strategic Data </w:t>
      </w:r>
      <w:r w:rsidR="00BD64E5" w:rsidRPr="001819EE">
        <w:rPr>
          <w:rFonts w:ascii="Calibri" w:hAnsi="Calibri" w:cs="Calibri"/>
          <w:b/>
          <w:bCs/>
          <w:color w:val="215E99" w:themeColor="text2" w:themeTint="BF"/>
        </w:rPr>
        <w:t>and AI</w:t>
      </w:r>
      <w:r w:rsidRPr="001819EE">
        <w:rPr>
          <w:rFonts w:ascii="Calibri" w:hAnsi="Calibri" w:cs="Calibri"/>
          <w:b/>
          <w:bCs/>
          <w:color w:val="215E99" w:themeColor="text2" w:themeTint="BF"/>
        </w:rPr>
        <w:t xml:space="preserve"> Leader</w:t>
      </w:r>
    </w:p>
    <w:p w14:paraId="41904B0D" w14:textId="6601273A" w:rsidR="00155208" w:rsidRPr="001819EE" w:rsidRDefault="00155208" w:rsidP="00A4252B">
      <w:pPr>
        <w:spacing w:line="360" w:lineRule="auto"/>
        <w:jc w:val="center"/>
        <w:rPr>
          <w:rFonts w:ascii="Calibri" w:hAnsi="Calibri" w:cs="Calibri"/>
          <w:color w:val="215E99" w:themeColor="text2" w:themeTint="BF"/>
          <w:sz w:val="20"/>
          <w:szCs w:val="20"/>
        </w:rPr>
      </w:pPr>
      <w:hyperlink r:id="rId8" w:history="1">
        <w:r w:rsidRPr="001819EE">
          <w:rPr>
            <w:rStyle w:val="Hyperlink"/>
            <w:rFonts w:ascii="Calibri" w:hAnsi="Calibri" w:cs="Calibri"/>
            <w:color w:val="215E99" w:themeColor="text2" w:themeTint="BF"/>
            <w:sz w:val="20"/>
            <w:szCs w:val="20"/>
            <w:bdr w:val="single" w:sz="2" w:space="0" w:color="F5F8FA" w:frame="1"/>
          </w:rPr>
          <w:t>manaankit@gmail.com</w:t>
        </w:r>
      </w:hyperlink>
      <w:r w:rsidRPr="001819EE">
        <w:rPr>
          <w:rFonts w:ascii="Calibri" w:hAnsi="Calibri" w:cs="Calibri"/>
          <w:color w:val="215E99" w:themeColor="text2" w:themeTint="BF"/>
          <w:sz w:val="20"/>
          <w:szCs w:val="20"/>
        </w:rPr>
        <w:t xml:space="preserve"> | </w:t>
      </w:r>
      <w:r w:rsidRPr="001819EE">
        <w:rPr>
          <w:rFonts w:ascii="Calibri" w:hAnsi="Calibri" w:cs="Calibri"/>
          <w:b/>
          <w:bCs/>
          <w:color w:val="215E99" w:themeColor="text2" w:themeTint="BF"/>
          <w:sz w:val="20"/>
          <w:szCs w:val="20"/>
          <w:bdr w:val="single" w:sz="2" w:space="0" w:color="F5F8FA" w:frame="1"/>
        </w:rPr>
        <w:t>813.203.1325</w:t>
      </w:r>
      <w:r w:rsidRPr="001819EE">
        <w:rPr>
          <w:rFonts w:ascii="Calibri" w:hAnsi="Calibri" w:cs="Calibri"/>
          <w:color w:val="215E99" w:themeColor="text2" w:themeTint="BF"/>
          <w:sz w:val="20"/>
          <w:szCs w:val="20"/>
          <w:bdr w:val="single" w:sz="2" w:space="0" w:color="F5F8FA" w:frame="1"/>
        </w:rPr>
        <w:t xml:space="preserve"> </w:t>
      </w:r>
      <w:r w:rsidRPr="001819EE">
        <w:rPr>
          <w:rFonts w:ascii="Calibri" w:hAnsi="Calibri" w:cs="Calibri"/>
          <w:color w:val="215E99" w:themeColor="text2" w:themeTint="BF"/>
          <w:sz w:val="20"/>
          <w:szCs w:val="20"/>
        </w:rPr>
        <w:t xml:space="preserve">| </w:t>
      </w:r>
      <w:r w:rsidRPr="001819EE">
        <w:rPr>
          <w:rFonts w:ascii="Calibri" w:hAnsi="Calibri" w:cs="Calibri"/>
          <w:color w:val="215E99" w:themeColor="text2" w:themeTint="BF"/>
          <w:sz w:val="20"/>
          <w:szCs w:val="20"/>
          <w:bdr w:val="single" w:sz="2" w:space="0" w:color="F5F8FA" w:frame="1"/>
        </w:rPr>
        <w:t>Melissa, TX</w:t>
      </w:r>
    </w:p>
    <w:p w14:paraId="159CF859" w14:textId="3D7902A7" w:rsidR="00CF5D82" w:rsidRPr="001819EE" w:rsidRDefault="00CF5D82" w:rsidP="00A4252B">
      <w:pPr>
        <w:spacing w:line="360" w:lineRule="auto"/>
        <w:jc w:val="center"/>
        <w:rPr>
          <w:rFonts w:ascii="Calibri" w:hAnsi="Calibri" w:cs="Calibri"/>
          <w:b/>
          <w:bCs/>
          <w:color w:val="215E99" w:themeColor="text2" w:themeTint="BF"/>
          <w:sz w:val="20"/>
          <w:szCs w:val="20"/>
        </w:rPr>
      </w:pPr>
      <w:hyperlink r:id="rId9" w:history="1">
        <w:r w:rsidRPr="001819EE">
          <w:rPr>
            <w:rStyle w:val="Hyperlink"/>
            <w:rFonts w:ascii="Calibri" w:hAnsi="Calibri" w:cs="Calibri"/>
            <w:b/>
            <w:bCs/>
            <w:color w:val="215E99" w:themeColor="text2" w:themeTint="BF"/>
            <w:sz w:val="20"/>
            <w:szCs w:val="20"/>
          </w:rPr>
          <w:t xml:space="preserve">Google Scholar </w:t>
        </w:r>
      </w:hyperlink>
      <w:r w:rsidRPr="001819EE">
        <w:rPr>
          <w:rFonts w:ascii="Calibri" w:hAnsi="Calibri" w:cs="Calibri"/>
          <w:b/>
          <w:bCs/>
          <w:color w:val="215E99" w:themeColor="text2" w:themeTint="BF"/>
          <w:sz w:val="20"/>
          <w:szCs w:val="20"/>
        </w:rPr>
        <w:t xml:space="preserve"> | </w:t>
      </w:r>
      <w:hyperlink r:id="rId10" w:history="1">
        <w:r w:rsidRPr="001819EE">
          <w:rPr>
            <w:rStyle w:val="Hyperlink"/>
            <w:rFonts w:ascii="Calibri" w:hAnsi="Calibri" w:cs="Calibri"/>
            <w:b/>
            <w:bCs/>
            <w:color w:val="215E99" w:themeColor="text2" w:themeTint="BF"/>
            <w:sz w:val="20"/>
            <w:szCs w:val="20"/>
          </w:rPr>
          <w:t xml:space="preserve">GitHub </w:t>
        </w:r>
      </w:hyperlink>
      <w:r w:rsidR="00761AB6" w:rsidRPr="001819EE">
        <w:rPr>
          <w:rFonts w:ascii="Calibri" w:hAnsi="Calibri" w:cs="Calibri"/>
          <w:b/>
          <w:bCs/>
          <w:color w:val="215E99" w:themeColor="text2" w:themeTint="BF"/>
          <w:sz w:val="20"/>
          <w:szCs w:val="20"/>
        </w:rPr>
        <w:t xml:space="preserve"> | </w:t>
      </w:r>
      <w:hyperlink r:id="rId11" w:history="1">
        <w:r w:rsidR="00761AB6" w:rsidRPr="001819EE">
          <w:rPr>
            <w:rStyle w:val="Hyperlink"/>
            <w:rFonts w:ascii="Calibri" w:hAnsi="Calibri" w:cs="Calibri"/>
            <w:b/>
            <w:bCs/>
            <w:color w:val="215E99" w:themeColor="text2" w:themeTint="BF"/>
            <w:sz w:val="20"/>
            <w:szCs w:val="20"/>
          </w:rPr>
          <w:t>LinkedIn</w:t>
        </w:r>
      </w:hyperlink>
    </w:p>
    <w:p w14:paraId="613F69AA" w14:textId="587EEC9A" w:rsidR="00E17752" w:rsidRPr="001819EE" w:rsidRDefault="00E17752" w:rsidP="00A4252B">
      <w:pPr>
        <w:spacing w:line="360" w:lineRule="auto"/>
        <w:rPr>
          <w:rFonts w:ascii="Calibri" w:hAnsi="Calibri" w:cs="Calibri"/>
          <w:b/>
          <w:bCs/>
          <w:color w:val="215E99" w:themeColor="text2" w:themeTint="BF"/>
          <w:szCs w:val="28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Cs w:val="28"/>
        </w:rPr>
        <w:t>EXECUTIVE SUMMARY</w:t>
      </w:r>
    </w:p>
    <w:p w14:paraId="60E59342" w14:textId="77777777" w:rsidR="00EE223B" w:rsidRPr="00EE223B" w:rsidRDefault="00EE223B" w:rsidP="00A4252B">
      <w:pPr>
        <w:spacing w:line="360" w:lineRule="auto"/>
        <w:rPr>
          <w:rFonts w:ascii="Calibri" w:hAnsi="Calibri" w:cs="Calibri"/>
          <w:sz w:val="21"/>
          <w:szCs w:val="21"/>
        </w:rPr>
      </w:pPr>
      <w:r w:rsidRPr="00EE223B">
        <w:rPr>
          <w:rFonts w:ascii="Calibri" w:hAnsi="Calibri" w:cs="Calibri"/>
          <w:sz w:val="21"/>
          <w:szCs w:val="21"/>
        </w:rPr>
        <w:t>Data and AI transformation leader with 17 years of experience driving governance frameworks, executive decision-making, and portfolio discipline across complex enterprise environments on </w:t>
      </w:r>
      <w:r w:rsidRPr="00EE223B">
        <w:rPr>
          <w:rFonts w:ascii="Calibri" w:hAnsi="Calibri" w:cs="Calibri"/>
          <w:b/>
          <w:bCs/>
          <w:sz w:val="21"/>
          <w:szCs w:val="21"/>
        </w:rPr>
        <w:t>AWS, Azure, and Snowflake</w:t>
      </w:r>
      <w:r w:rsidRPr="00EE223B">
        <w:rPr>
          <w:rFonts w:ascii="Calibri" w:hAnsi="Calibri" w:cs="Calibri"/>
          <w:sz w:val="21"/>
          <w:szCs w:val="21"/>
        </w:rPr>
        <w:t>. Proven track record establishing cross-BU governance mechanisms, prioritization criteria, and value tracking that delivered 30-40% TCO reduction and 80% faster deployment cycles. Experienced in partnering with the C-suite to align AI initiatives with business outcomes. Looking to apply transformation operating model expertise to the Enterprise Data &amp; AI agenda.</w:t>
      </w:r>
    </w:p>
    <w:p w14:paraId="1B3399B9" w14:textId="2EAA9367" w:rsidR="00E17752" w:rsidRPr="001819EE" w:rsidRDefault="00E17752" w:rsidP="00A4252B">
      <w:pPr>
        <w:spacing w:line="360" w:lineRule="auto"/>
        <w:rPr>
          <w:rFonts w:ascii="Calibri" w:hAnsi="Calibri" w:cs="Calibri"/>
          <w:b/>
          <w:bCs/>
          <w:color w:val="215E99" w:themeColor="text2" w:themeTint="BF"/>
          <w:szCs w:val="28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Cs w:val="28"/>
        </w:rPr>
        <w:t>CORE LEADERSHIP STRENGTHS</w:t>
      </w:r>
    </w:p>
    <w:p w14:paraId="6581BC5F" w14:textId="2E1DEDB4" w:rsidR="009C11C7" w:rsidRPr="00857BBE" w:rsidRDefault="00857BBE" w:rsidP="00857BBE">
      <w:pPr>
        <w:spacing w:line="360" w:lineRule="auto"/>
        <w:rPr>
          <w:rFonts w:ascii="Calibri" w:hAnsi="Calibri" w:cs="Calibri"/>
          <w:sz w:val="21"/>
          <w:szCs w:val="21"/>
        </w:rPr>
      </w:pPr>
      <w:r w:rsidRPr="00857BBE">
        <w:rPr>
          <w:rFonts w:ascii="Calibri" w:hAnsi="Calibri" w:cs="Calibri"/>
          <w:sz w:val="21"/>
          <w:szCs w:val="21"/>
        </w:rPr>
        <w:t>•</w:t>
      </w:r>
      <w:r>
        <w:rPr>
          <w:rFonts w:ascii="Calibri" w:hAnsi="Calibri" w:cs="Calibri"/>
          <w:sz w:val="21"/>
          <w:szCs w:val="21"/>
        </w:rPr>
        <w:t xml:space="preserve"> </w:t>
      </w:r>
      <w:r w:rsidR="00E17752" w:rsidRPr="00857BBE">
        <w:rPr>
          <w:rFonts w:ascii="Calibri" w:hAnsi="Calibri" w:cs="Calibri"/>
          <w:sz w:val="21"/>
          <w:szCs w:val="21"/>
        </w:rPr>
        <w:t>Data Strategy &amp; Operating Models • Enterprise Data Governance &amp; Trust • Master Data Management (MDM) • AI/ML &amp; Agentic Automation • Cloud Data Architecture (AWS/Azure</w:t>
      </w:r>
      <w:r w:rsidR="004D2481" w:rsidRPr="00857BBE">
        <w:rPr>
          <w:rFonts w:ascii="Calibri" w:hAnsi="Calibri" w:cs="Calibri"/>
          <w:sz w:val="21"/>
          <w:szCs w:val="21"/>
        </w:rPr>
        <w:t>/Snowflake</w:t>
      </w:r>
      <w:r w:rsidR="00E17752" w:rsidRPr="00857BBE">
        <w:rPr>
          <w:rFonts w:ascii="Calibri" w:hAnsi="Calibri" w:cs="Calibri"/>
          <w:sz w:val="21"/>
          <w:szCs w:val="21"/>
        </w:rPr>
        <w:t>) • Cross-Functional &amp; Executive Leadership • Platform Modernization</w:t>
      </w:r>
      <w:r w:rsidR="00BD64E5" w:rsidRPr="00857BBE">
        <w:rPr>
          <w:rFonts w:ascii="Calibri" w:hAnsi="Calibri" w:cs="Calibri"/>
          <w:sz w:val="21"/>
          <w:szCs w:val="21"/>
        </w:rPr>
        <w:t xml:space="preserve"> • </w:t>
      </w:r>
      <w:r w:rsidRPr="00857BBE">
        <w:rPr>
          <w:rFonts w:ascii="Calibri" w:hAnsi="Calibri" w:cs="Calibri"/>
          <w:sz w:val="21"/>
          <w:szCs w:val="21"/>
        </w:rPr>
        <w:t xml:space="preserve">Data Platform </w:t>
      </w:r>
      <w:r w:rsidR="00BD64E5" w:rsidRPr="00857BBE">
        <w:rPr>
          <w:rFonts w:ascii="Calibri" w:hAnsi="Calibri" w:cs="Calibri"/>
          <w:sz w:val="21"/>
          <w:szCs w:val="21"/>
        </w:rPr>
        <w:t xml:space="preserve">Product Management: </w:t>
      </w:r>
      <w:r w:rsidR="009C11C7" w:rsidRPr="00857BBE">
        <w:rPr>
          <w:rFonts w:ascii="Calibri" w:hAnsi="Calibri" w:cs="Calibri"/>
          <w:sz w:val="21"/>
          <w:szCs w:val="21"/>
        </w:rPr>
        <w:t>Multi</w:t>
      </w:r>
      <w:r w:rsidR="009C11C7" w:rsidRPr="00857BBE">
        <w:rPr>
          <w:rFonts w:ascii="Cambria Math" w:hAnsi="Cambria Math" w:cs="Cambria Math"/>
          <w:sz w:val="21"/>
          <w:szCs w:val="21"/>
        </w:rPr>
        <w:t>‑</w:t>
      </w:r>
      <w:r w:rsidR="009C11C7" w:rsidRPr="00857BBE">
        <w:rPr>
          <w:rFonts w:ascii="Calibri" w:hAnsi="Calibri" w:cs="Calibri"/>
          <w:sz w:val="21"/>
          <w:szCs w:val="21"/>
        </w:rPr>
        <w:t>tenant MDM, Cross</w:t>
      </w:r>
      <w:r w:rsidR="009C11C7" w:rsidRPr="00857BBE">
        <w:rPr>
          <w:rFonts w:ascii="Cambria Math" w:hAnsi="Cambria Math" w:cs="Cambria Math"/>
          <w:sz w:val="21"/>
          <w:szCs w:val="21"/>
        </w:rPr>
        <w:t>‑</w:t>
      </w:r>
      <w:r w:rsidR="009C11C7" w:rsidRPr="00857BBE">
        <w:rPr>
          <w:rFonts w:ascii="Calibri" w:hAnsi="Calibri" w:cs="Calibri"/>
          <w:sz w:val="21"/>
          <w:szCs w:val="21"/>
        </w:rPr>
        <w:t>BU Roadmap Ownership</w:t>
      </w:r>
      <w:r w:rsidRPr="00857BBE">
        <w:rPr>
          <w:rFonts w:ascii="Calibri" w:hAnsi="Calibri" w:cs="Calibri"/>
          <w:sz w:val="21"/>
          <w:szCs w:val="21"/>
        </w:rPr>
        <w:t xml:space="preserve"> • </w:t>
      </w:r>
      <w:r w:rsidR="009C11C7" w:rsidRPr="00857BBE">
        <w:rPr>
          <w:rFonts w:ascii="Calibri" w:hAnsi="Calibri" w:cs="Calibri"/>
          <w:sz w:val="21"/>
          <w:szCs w:val="21"/>
        </w:rPr>
        <w:t>Stakeholder Management • OKRs &amp; KPIs • Value Tracking &amp; Realization</w:t>
      </w:r>
    </w:p>
    <w:p w14:paraId="5FBAE04A" w14:textId="1E1D4F8E" w:rsidR="00DF0C03" w:rsidRPr="001819EE" w:rsidRDefault="00103F99" w:rsidP="00DF0C03">
      <w:pPr>
        <w:spacing w:line="360" w:lineRule="auto"/>
        <w:rPr>
          <w:rFonts w:ascii="Calibri" w:hAnsi="Calibri" w:cs="Calibri"/>
          <w:color w:val="215E99" w:themeColor="text2" w:themeTint="BF"/>
          <w:sz w:val="22"/>
          <w:szCs w:val="22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Cs w:val="28"/>
        </w:rPr>
        <w:t>KEY BUSINESS OUTCOMES</w:t>
      </w:r>
    </w:p>
    <w:p w14:paraId="1BDCE3FA" w14:textId="39D29C17" w:rsidR="00E17752" w:rsidRPr="00BD64E5" w:rsidRDefault="00E17752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BD64E5">
        <w:rPr>
          <w:rFonts w:ascii="Calibri" w:hAnsi="Calibri" w:cs="Calibri"/>
          <w:b/>
          <w:bCs/>
          <w:sz w:val="20"/>
          <w:szCs w:val="20"/>
        </w:rPr>
        <w:t>Governance &amp; Cost:</w:t>
      </w:r>
      <w:r w:rsidRPr="00BD64E5">
        <w:rPr>
          <w:rFonts w:ascii="Calibri" w:hAnsi="Calibri" w:cs="Calibri"/>
          <w:sz w:val="20"/>
          <w:szCs w:val="20"/>
        </w:rPr>
        <w:t xml:space="preserve"> Led data quality strategy that reduced cloud TCO by 30-40% through automated pruning of data debt.</w:t>
      </w:r>
    </w:p>
    <w:p w14:paraId="400B6CDA" w14:textId="654367AA" w:rsidR="00E17752" w:rsidRPr="00BD64E5" w:rsidRDefault="00E17752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BD64E5">
        <w:rPr>
          <w:rFonts w:ascii="Calibri" w:hAnsi="Calibri" w:cs="Calibri"/>
          <w:b/>
          <w:bCs/>
          <w:sz w:val="20"/>
          <w:szCs w:val="20"/>
        </w:rPr>
        <w:t>MDM &amp; Scale:</w:t>
      </w:r>
      <w:r w:rsidRPr="00BD64E5">
        <w:rPr>
          <w:rFonts w:ascii="Calibri" w:hAnsi="Calibri" w:cs="Calibri"/>
          <w:sz w:val="20"/>
          <w:szCs w:val="20"/>
        </w:rPr>
        <w:t xml:space="preserve"> Architected a multi-tenant MDM solution, cutting data redundancy by 30% and vendor onboarding time by 40%</w:t>
      </w:r>
      <w:r w:rsidR="00103F99" w:rsidRPr="00BD64E5">
        <w:rPr>
          <w:rFonts w:ascii="Calibri" w:hAnsi="Calibri" w:cs="Calibri"/>
          <w:sz w:val="20"/>
          <w:szCs w:val="20"/>
        </w:rPr>
        <w:t>.</w:t>
      </w:r>
      <w:r w:rsidRPr="00BD64E5">
        <w:rPr>
          <w:rFonts w:ascii="Calibri" w:hAnsi="Calibri" w:cs="Calibri"/>
          <w:sz w:val="20"/>
          <w:szCs w:val="20"/>
        </w:rPr>
        <w:t xml:space="preserve"> </w:t>
      </w:r>
    </w:p>
    <w:p w14:paraId="0506EA9B" w14:textId="392E6B38" w:rsidR="00E17752" w:rsidRPr="00BD64E5" w:rsidRDefault="00E17752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BD64E5">
        <w:rPr>
          <w:rFonts w:ascii="Calibri" w:hAnsi="Calibri" w:cs="Calibri"/>
          <w:b/>
          <w:bCs/>
          <w:sz w:val="20"/>
          <w:szCs w:val="20"/>
        </w:rPr>
        <w:t>Automation &amp; Speed:</w:t>
      </w:r>
      <w:r w:rsidRPr="00BD64E5">
        <w:rPr>
          <w:rFonts w:ascii="Calibri" w:hAnsi="Calibri" w:cs="Calibri"/>
          <w:sz w:val="20"/>
          <w:szCs w:val="20"/>
        </w:rPr>
        <w:t xml:space="preserve"> Built CI/CD automation, reducing deployment downtime by 80% and improving data accuracy by 25%.</w:t>
      </w:r>
      <w:r w:rsidR="002107B6" w:rsidRPr="00BD64E5">
        <w:rPr>
          <w:rFonts w:ascii="Calibri" w:hAnsi="Calibri" w:cs="Calibri"/>
          <w:sz w:val="20"/>
          <w:szCs w:val="20"/>
        </w:rPr>
        <w:t xml:space="preserve"> Designed an AWS-based no-downtime infrastructure for the MDM application.</w:t>
      </w:r>
    </w:p>
    <w:p w14:paraId="4FC80194" w14:textId="77777777" w:rsidR="00E17752" w:rsidRPr="00BD64E5" w:rsidRDefault="00E17752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BD64E5">
        <w:rPr>
          <w:rFonts w:ascii="Calibri" w:hAnsi="Calibri" w:cs="Calibri"/>
          <w:b/>
          <w:bCs/>
          <w:sz w:val="20"/>
          <w:szCs w:val="20"/>
        </w:rPr>
        <w:t>Strategic Roadmap:</w:t>
      </w:r>
      <w:r w:rsidRPr="00BD64E5">
        <w:rPr>
          <w:rFonts w:ascii="Calibri" w:hAnsi="Calibri" w:cs="Calibri"/>
          <w:sz w:val="20"/>
          <w:szCs w:val="20"/>
        </w:rPr>
        <w:t xml:space="preserve"> Partnered with C-suite to define AI-ready data governance for Clean Core</w:t>
      </w:r>
    </w:p>
    <w:p w14:paraId="79FFB756" w14:textId="0B13869B" w:rsidR="002A2589" w:rsidRPr="001819EE" w:rsidRDefault="009217C9" w:rsidP="00A4252B">
      <w:pPr>
        <w:spacing w:line="360" w:lineRule="auto"/>
        <w:rPr>
          <w:rFonts w:ascii="Calibri" w:hAnsi="Calibri" w:cs="Calibri"/>
          <w:b/>
          <w:bCs/>
          <w:color w:val="215E99" w:themeColor="text2" w:themeTint="BF"/>
          <w:szCs w:val="28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Cs w:val="28"/>
        </w:rPr>
        <w:t>WORK EXPERIENCE</w:t>
      </w:r>
    </w:p>
    <w:p w14:paraId="2495909B" w14:textId="1C726148" w:rsidR="004A0230" w:rsidRPr="001819EE" w:rsidRDefault="004A0230" w:rsidP="00A4252B">
      <w:pPr>
        <w:spacing w:line="360" w:lineRule="auto"/>
        <w:rPr>
          <w:rFonts w:ascii="Calibri" w:hAnsi="Calibri" w:cs="Calibri"/>
          <w:b/>
          <w:bCs/>
          <w:color w:val="215E99" w:themeColor="text2" w:themeTint="BF"/>
          <w:sz w:val="20"/>
          <w:szCs w:val="20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Managing Consultant | Syniti | Melissa, TX | Jan 2026 </w:t>
      </w:r>
      <w:r w:rsidR="00857BBE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-</w:t>
      </w:r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 Present</w:t>
      </w:r>
    </w:p>
    <w:p w14:paraId="2FA2B771" w14:textId="77777777" w:rsidR="00103F99" w:rsidRPr="00BD64E5" w:rsidRDefault="00103F99">
      <w:pPr>
        <w:numPr>
          <w:ilvl w:val="0"/>
          <w:numId w:val="4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color w:val="333333"/>
          <w:sz w:val="20"/>
          <w:szCs w:val="20"/>
        </w:rPr>
        <w:t>Driving the Data Quality Enablement practice by defining and executing enterprise-wide Data Catalog, Data Quality, and Data Harmonization strategies.</w:t>
      </w:r>
    </w:p>
    <w:p w14:paraId="106432A9" w14:textId="02B1E997" w:rsidR="00103F99" w:rsidRPr="00BD64E5" w:rsidRDefault="00103F99">
      <w:pPr>
        <w:numPr>
          <w:ilvl w:val="0"/>
          <w:numId w:val="4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color w:val="333333"/>
          <w:sz w:val="20"/>
          <w:szCs w:val="20"/>
        </w:rPr>
        <w:t>Designing an integrated ecosystem where policy-constrained AI agents handle master data validation, ensuring a sustainable Clean Core, and reducing manual effort for Master Data Governance.</w:t>
      </w:r>
    </w:p>
    <w:p w14:paraId="6EF8313E" w14:textId="77777777" w:rsidR="00103F99" w:rsidRPr="00BD64E5" w:rsidRDefault="00103F99">
      <w:pPr>
        <w:numPr>
          <w:ilvl w:val="0"/>
          <w:numId w:val="4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color w:val="333333"/>
          <w:sz w:val="20"/>
          <w:szCs w:val="20"/>
        </w:rPr>
        <w:t>Translating Agentic Stewardship into measurable ROI – projecting 30-40% reduction in cloud TCO through autonomous pruning of data debt and high-quality data products.</w:t>
      </w:r>
    </w:p>
    <w:p w14:paraId="42860C09" w14:textId="77777777" w:rsidR="00103F99" w:rsidRDefault="00103F99">
      <w:pPr>
        <w:numPr>
          <w:ilvl w:val="0"/>
          <w:numId w:val="4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color w:val="333333"/>
          <w:sz w:val="20"/>
          <w:szCs w:val="20"/>
        </w:rPr>
        <w:t>Integrating robust data security controls and compliance standards directly into enterprise data governance workflows.</w:t>
      </w:r>
    </w:p>
    <w:p w14:paraId="6FA2549C" w14:textId="1A7A9FA9" w:rsidR="0069586B" w:rsidRPr="00BD64E5" w:rsidRDefault="0069586B">
      <w:pPr>
        <w:numPr>
          <w:ilvl w:val="0"/>
          <w:numId w:val="4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69586B">
        <w:rPr>
          <w:rFonts w:ascii="Calibri" w:hAnsi="Calibri" w:cs="Calibri"/>
          <w:color w:val="333333"/>
          <w:sz w:val="20"/>
          <w:szCs w:val="20"/>
        </w:rPr>
        <w:t>Manag</w:t>
      </w:r>
      <w:r>
        <w:rPr>
          <w:rFonts w:ascii="Calibri" w:hAnsi="Calibri" w:cs="Calibri"/>
          <w:color w:val="333333"/>
          <w:sz w:val="20"/>
          <w:szCs w:val="20"/>
        </w:rPr>
        <w:t>ing</w:t>
      </w:r>
      <w:r w:rsidRPr="0069586B">
        <w:rPr>
          <w:rFonts w:ascii="Calibri" w:hAnsi="Calibri" w:cs="Calibri"/>
          <w:color w:val="333333"/>
          <w:sz w:val="20"/>
          <w:szCs w:val="20"/>
        </w:rPr>
        <w:t xml:space="preserve"> stakeholders across client enterprises to align data quality strategies with business goals.</w:t>
      </w:r>
    </w:p>
    <w:p w14:paraId="0E3608B3" w14:textId="7A088F9B" w:rsidR="002A2589" w:rsidRPr="001819EE" w:rsidRDefault="00262EF8" w:rsidP="00A4252B">
      <w:pPr>
        <w:spacing w:line="360" w:lineRule="auto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Lead Data Architect | Thinklusive Inc | </w:t>
      </w:r>
      <w:r w:rsidR="00C8258B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O</w:t>
      </w:r>
      <w:r w:rsidR="00E13A95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ak Park Heights, MN | </w:t>
      </w:r>
      <w:r w:rsidR="004A014A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Oct</w:t>
      </w:r>
      <w:r w:rsidR="00E13A95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 2025 </w:t>
      </w:r>
      <w:r w:rsidR="00857BBE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-</w:t>
      </w:r>
      <w:r w:rsidR="00E13A95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 </w:t>
      </w:r>
      <w:r w:rsidR="004A0230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Dec 2025</w:t>
      </w:r>
      <w:r w:rsidR="009B77B5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 (Contract)</w:t>
      </w:r>
    </w:p>
    <w:p w14:paraId="390D740C" w14:textId="77777777" w:rsidR="00103F99" w:rsidRPr="00BD64E5" w:rsidRDefault="00103F9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color w:val="333333"/>
          <w:sz w:val="20"/>
          <w:szCs w:val="20"/>
        </w:rPr>
        <w:t>Led data architecture design for After Sales initiatives, focusing on SBOM, Product Lookup Interfaces, and MDM to enable aftermarket parts ordering and service workflows.</w:t>
      </w:r>
    </w:p>
    <w:p w14:paraId="5429C10E" w14:textId="77777777" w:rsidR="00103F99" w:rsidRPr="00BD64E5" w:rsidRDefault="00103F9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color w:val="333333"/>
          <w:sz w:val="20"/>
          <w:szCs w:val="20"/>
        </w:rPr>
        <w:t>Architected a scalable SBOM data model integrated with ARAS PLM, CPQ/PCF Configurators, Infor ERP, and Salesforce.</w:t>
      </w:r>
    </w:p>
    <w:p w14:paraId="60E027FA" w14:textId="77777777" w:rsidR="00103F99" w:rsidRPr="00BD64E5" w:rsidRDefault="00103F9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color w:val="333333"/>
          <w:sz w:val="20"/>
          <w:szCs w:val="20"/>
        </w:rPr>
        <w:t>Designed and implemented a centralized Product Lookup architecture using API-led integration for real-time access.</w:t>
      </w:r>
    </w:p>
    <w:p w14:paraId="126A7F42" w14:textId="77777777" w:rsidR="00103F99" w:rsidRPr="00BD64E5" w:rsidRDefault="00103F9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color w:val="333333"/>
          <w:sz w:val="20"/>
          <w:szCs w:val="20"/>
        </w:rPr>
        <w:t>Delivered enterprise MDM strategy for Stibo Systems for After Sales, improving data quality by 25%.</w:t>
      </w:r>
    </w:p>
    <w:p w14:paraId="39ECE702" w14:textId="2ADD7004" w:rsidR="0014690B" w:rsidRPr="001819EE" w:rsidRDefault="0014690B" w:rsidP="00405145">
      <w:pPr>
        <w:spacing w:line="360" w:lineRule="auto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lastRenderedPageBreak/>
        <w:t xml:space="preserve">Data Management Architect | Koch Capabilities | Melissa, TX | Aug 2020 </w:t>
      </w:r>
      <w:r w:rsidR="00857BBE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-</w:t>
      </w:r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 Aug 2025</w:t>
      </w:r>
    </w:p>
    <w:p w14:paraId="2766D7A2" w14:textId="77777777" w:rsidR="00B76905" w:rsidRPr="00B76905" w:rsidRDefault="0069586B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Calibri" w:hAnsi="Calibri" w:cs="Calibri"/>
          <w:color w:val="333333"/>
          <w:sz w:val="20"/>
          <w:szCs w:val="20"/>
        </w:rPr>
      </w:pPr>
      <w:r w:rsidRPr="0069586B">
        <w:rPr>
          <w:rFonts w:ascii="Calibri" w:hAnsi="Calibri" w:cs="Calibri"/>
          <w:b/>
          <w:bCs/>
          <w:color w:val="333333"/>
          <w:sz w:val="20"/>
          <w:szCs w:val="20"/>
        </w:rPr>
        <w:t>Product Management for Data Platforms</w:t>
      </w:r>
      <w:r>
        <w:rPr>
          <w:rFonts w:ascii="Calibri" w:hAnsi="Calibri" w:cs="Calibri"/>
          <w:color w:val="333333"/>
          <w:sz w:val="20"/>
          <w:szCs w:val="20"/>
        </w:rPr>
        <w:t xml:space="preserve">: </w:t>
      </w:r>
      <w:r w:rsidRPr="0069586B">
        <w:rPr>
          <w:rFonts w:ascii="Calibri" w:hAnsi="Calibri" w:cs="Calibri"/>
          <w:color w:val="333333"/>
          <w:sz w:val="20"/>
          <w:szCs w:val="20"/>
        </w:rPr>
        <w:t>Managed MDM platform across all Koch companies, owning product roadmap, backlog prioritization, cross-BU stakeholder requirements, and measurable value delivery (</w:t>
      </w:r>
      <w:r w:rsidR="00857BBE">
        <w:rPr>
          <w:rFonts w:ascii="Calibri" w:hAnsi="Calibri" w:cs="Calibri"/>
          <w:color w:val="333333"/>
          <w:sz w:val="20"/>
          <w:szCs w:val="20"/>
        </w:rPr>
        <w:t>30</w:t>
      </w:r>
      <w:r w:rsidRPr="0069586B">
        <w:rPr>
          <w:rFonts w:ascii="Calibri" w:hAnsi="Calibri" w:cs="Calibri"/>
          <w:color w:val="333333"/>
          <w:sz w:val="20"/>
          <w:szCs w:val="20"/>
        </w:rPr>
        <w:t>% data redundancy reduction, 80% faster deployments).</w:t>
      </w:r>
      <w:r w:rsidR="00B76905" w:rsidRPr="00B76905">
        <w:t xml:space="preserve"> </w:t>
      </w:r>
    </w:p>
    <w:p w14:paraId="47D0C35B" w14:textId="2B8BD093" w:rsidR="0069586B" w:rsidRPr="0069586B" w:rsidRDefault="00B76905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Calibri" w:hAnsi="Calibri" w:cs="Calibri"/>
          <w:color w:val="333333"/>
          <w:sz w:val="20"/>
          <w:szCs w:val="20"/>
        </w:rPr>
      </w:pPr>
      <w:r w:rsidRPr="00B76905">
        <w:rPr>
          <w:rFonts w:ascii="Calibri" w:hAnsi="Calibri" w:cs="Calibri"/>
          <w:color w:val="333333"/>
          <w:sz w:val="20"/>
          <w:szCs w:val="20"/>
        </w:rPr>
        <w:t>Served as central MDM platform owner for Georgia</w:t>
      </w:r>
      <w:r w:rsidRPr="00B76905">
        <w:rPr>
          <w:rFonts w:ascii="Cambria Math" w:hAnsi="Cambria Math" w:cs="Cambria Math"/>
          <w:color w:val="333333"/>
          <w:sz w:val="20"/>
          <w:szCs w:val="20"/>
        </w:rPr>
        <w:t>‑</w:t>
      </w:r>
      <w:r w:rsidRPr="00B76905">
        <w:rPr>
          <w:rFonts w:ascii="Calibri" w:hAnsi="Calibri" w:cs="Calibri"/>
          <w:color w:val="333333"/>
          <w:sz w:val="20"/>
          <w:szCs w:val="20"/>
        </w:rPr>
        <w:t xml:space="preserve">Pacific, Molex, KAES, KII, </w:t>
      </w:r>
      <w:proofErr w:type="spellStart"/>
      <w:r w:rsidRPr="00B76905">
        <w:rPr>
          <w:rFonts w:ascii="Calibri" w:hAnsi="Calibri" w:cs="Calibri"/>
          <w:color w:val="333333"/>
          <w:sz w:val="20"/>
          <w:szCs w:val="20"/>
        </w:rPr>
        <w:t>Invista</w:t>
      </w:r>
      <w:proofErr w:type="spellEnd"/>
      <w:r w:rsidRPr="00B76905">
        <w:rPr>
          <w:rFonts w:ascii="Calibri" w:hAnsi="Calibri" w:cs="Calibri"/>
          <w:color w:val="333333"/>
          <w:sz w:val="20"/>
          <w:szCs w:val="20"/>
        </w:rPr>
        <w:t xml:space="preserve">, and Guardian </w:t>
      </w:r>
      <w:r>
        <w:rPr>
          <w:rFonts w:ascii="Calibri" w:hAnsi="Calibri" w:cs="Calibri"/>
          <w:color w:val="333333"/>
          <w:sz w:val="20"/>
          <w:szCs w:val="20"/>
        </w:rPr>
        <w:t xml:space="preserve">for </w:t>
      </w:r>
      <w:r w:rsidRPr="00B76905">
        <w:rPr>
          <w:rFonts w:ascii="Calibri" w:hAnsi="Calibri" w:cs="Calibri"/>
          <w:color w:val="333333"/>
          <w:sz w:val="20"/>
          <w:szCs w:val="20"/>
        </w:rPr>
        <w:t xml:space="preserve">aligning data governance, </w:t>
      </w:r>
      <w:r>
        <w:rPr>
          <w:rFonts w:ascii="Calibri" w:hAnsi="Calibri" w:cs="Calibri"/>
          <w:color w:val="333333"/>
          <w:sz w:val="20"/>
          <w:szCs w:val="20"/>
        </w:rPr>
        <w:t xml:space="preserve">data </w:t>
      </w:r>
      <w:r w:rsidRPr="00B76905">
        <w:rPr>
          <w:rFonts w:ascii="Calibri" w:hAnsi="Calibri" w:cs="Calibri"/>
          <w:color w:val="333333"/>
          <w:sz w:val="20"/>
          <w:szCs w:val="20"/>
        </w:rPr>
        <w:t xml:space="preserve">domains, and roadmaps across </w:t>
      </w:r>
      <w:r>
        <w:rPr>
          <w:rFonts w:ascii="Calibri" w:hAnsi="Calibri" w:cs="Calibri"/>
          <w:color w:val="333333"/>
          <w:sz w:val="20"/>
          <w:szCs w:val="20"/>
        </w:rPr>
        <w:t>9</w:t>
      </w:r>
      <w:r w:rsidRPr="00B76905">
        <w:rPr>
          <w:rFonts w:ascii="Calibri" w:hAnsi="Calibri" w:cs="Calibri"/>
          <w:color w:val="333333"/>
          <w:sz w:val="20"/>
          <w:szCs w:val="20"/>
        </w:rPr>
        <w:t xml:space="preserve"> major operating companies</w:t>
      </w:r>
      <w:r>
        <w:rPr>
          <w:rFonts w:ascii="Calibri" w:hAnsi="Calibri" w:cs="Calibri"/>
          <w:color w:val="333333"/>
          <w:sz w:val="20"/>
          <w:szCs w:val="20"/>
        </w:rPr>
        <w:t>.</w:t>
      </w:r>
    </w:p>
    <w:p w14:paraId="5FC64ADE" w14:textId="2132D40F" w:rsidR="0069586B" w:rsidRPr="0069586B" w:rsidRDefault="0069586B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Calibri" w:hAnsi="Calibri" w:cs="Calibri"/>
          <w:color w:val="333333"/>
          <w:sz w:val="20"/>
          <w:szCs w:val="20"/>
        </w:rPr>
      </w:pPr>
      <w:r w:rsidRPr="0069586B">
        <w:rPr>
          <w:rFonts w:ascii="Calibri" w:hAnsi="Calibri" w:cs="Calibri"/>
          <w:color w:val="333333"/>
          <w:sz w:val="20"/>
          <w:szCs w:val="20"/>
        </w:rPr>
        <w:t>Architected a first-of-its-kind multi-tenant Tibco EBX solution, establish</w:t>
      </w:r>
      <w:r w:rsidR="00857BBE">
        <w:rPr>
          <w:rFonts w:ascii="Calibri" w:hAnsi="Calibri" w:cs="Calibri"/>
          <w:color w:val="333333"/>
          <w:sz w:val="20"/>
          <w:szCs w:val="20"/>
        </w:rPr>
        <w:t>ed</w:t>
      </w:r>
      <w:r w:rsidRPr="0069586B">
        <w:rPr>
          <w:rFonts w:ascii="Calibri" w:hAnsi="Calibri" w:cs="Calibri"/>
          <w:color w:val="333333"/>
          <w:sz w:val="20"/>
          <w:szCs w:val="20"/>
        </w:rPr>
        <w:t xml:space="preserve"> an Alation-based </w:t>
      </w:r>
      <w:r>
        <w:rPr>
          <w:rFonts w:ascii="Calibri" w:hAnsi="Calibri" w:cs="Calibri"/>
          <w:color w:val="333333"/>
          <w:sz w:val="20"/>
          <w:szCs w:val="20"/>
        </w:rPr>
        <w:t xml:space="preserve">Catalog </w:t>
      </w:r>
      <w:r w:rsidRPr="0069586B">
        <w:rPr>
          <w:rFonts w:ascii="Calibri" w:hAnsi="Calibri" w:cs="Calibri"/>
          <w:color w:val="333333"/>
          <w:sz w:val="20"/>
          <w:szCs w:val="20"/>
        </w:rPr>
        <w:t xml:space="preserve">for </w:t>
      </w:r>
      <w:r w:rsidR="00857BBE" w:rsidRPr="0069586B">
        <w:rPr>
          <w:rFonts w:ascii="Calibri" w:hAnsi="Calibri" w:cs="Calibri"/>
          <w:color w:val="333333"/>
          <w:sz w:val="20"/>
          <w:szCs w:val="20"/>
        </w:rPr>
        <w:t xml:space="preserve">enterprise </w:t>
      </w:r>
      <w:r w:rsidRPr="0069586B">
        <w:rPr>
          <w:rFonts w:ascii="Calibri" w:hAnsi="Calibri" w:cs="Calibri"/>
          <w:color w:val="333333"/>
          <w:sz w:val="20"/>
          <w:szCs w:val="20"/>
        </w:rPr>
        <w:t>data discovery.</w:t>
      </w:r>
    </w:p>
    <w:p w14:paraId="21530553" w14:textId="33969C63" w:rsidR="0069586B" w:rsidRPr="0069586B" w:rsidRDefault="0069586B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Calibri" w:hAnsi="Calibri" w:cs="Calibri"/>
          <w:color w:val="333333"/>
          <w:sz w:val="20"/>
          <w:szCs w:val="20"/>
        </w:rPr>
      </w:pPr>
      <w:r w:rsidRPr="0069586B">
        <w:rPr>
          <w:rFonts w:ascii="Calibri" w:hAnsi="Calibri" w:cs="Calibri"/>
          <w:color w:val="333333"/>
          <w:sz w:val="20"/>
          <w:szCs w:val="20"/>
        </w:rPr>
        <w:t>Led cloud-native data architecture on AWS, orchestrating private-to-public cloud migration (Snowflake/Redshift) with zero downtime and engineering CI/CD automation that reduced deployment downtime by 80%.</w:t>
      </w:r>
    </w:p>
    <w:p w14:paraId="6177B235" w14:textId="25426C6B" w:rsidR="0069586B" w:rsidRDefault="0069586B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Calibri" w:hAnsi="Calibri" w:cs="Calibri"/>
          <w:color w:val="333333"/>
          <w:sz w:val="20"/>
          <w:szCs w:val="20"/>
        </w:rPr>
      </w:pPr>
      <w:r w:rsidRPr="0069586B">
        <w:rPr>
          <w:rFonts w:ascii="Calibri" w:hAnsi="Calibri" w:cs="Calibri"/>
          <w:color w:val="333333"/>
          <w:sz w:val="20"/>
          <w:szCs w:val="20"/>
        </w:rPr>
        <w:t xml:space="preserve">Provided architectural governance for a team of 16+ and conducted POCs for Reltio, Stibo, and </w:t>
      </w:r>
      <w:proofErr w:type="spellStart"/>
      <w:r w:rsidRPr="0069586B">
        <w:rPr>
          <w:rFonts w:ascii="Calibri" w:hAnsi="Calibri" w:cs="Calibri"/>
          <w:color w:val="333333"/>
          <w:sz w:val="20"/>
          <w:szCs w:val="20"/>
        </w:rPr>
        <w:t>Semarchy</w:t>
      </w:r>
      <w:proofErr w:type="spellEnd"/>
      <w:r w:rsidRPr="0069586B">
        <w:rPr>
          <w:rFonts w:ascii="Calibri" w:hAnsi="Calibri" w:cs="Calibri"/>
          <w:color w:val="333333"/>
          <w:sz w:val="20"/>
          <w:szCs w:val="20"/>
        </w:rPr>
        <w:t>, creating a long-term roadmap for AI-ready enterprise data discovery and autonomous data quality agents.</w:t>
      </w:r>
    </w:p>
    <w:p w14:paraId="5EF1B600" w14:textId="7923F571" w:rsidR="00B8340A" w:rsidRPr="0069586B" w:rsidRDefault="00B8340A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Calibri" w:hAnsi="Calibri" w:cs="Calibri"/>
          <w:color w:val="333333"/>
          <w:sz w:val="20"/>
          <w:szCs w:val="20"/>
        </w:rPr>
      </w:pPr>
      <w:r w:rsidRPr="00B8340A">
        <w:rPr>
          <w:rFonts w:ascii="Calibri" w:hAnsi="Calibri" w:cs="Calibri"/>
          <w:color w:val="333333"/>
          <w:sz w:val="20"/>
          <w:szCs w:val="20"/>
        </w:rPr>
        <w:t>Managed a team of 16+ data engineers and architects</w:t>
      </w:r>
      <w:r>
        <w:rPr>
          <w:rFonts w:ascii="Calibri" w:hAnsi="Calibri" w:cs="Calibri"/>
          <w:color w:val="333333"/>
          <w:sz w:val="20"/>
          <w:szCs w:val="20"/>
        </w:rPr>
        <w:t>;</w:t>
      </w:r>
      <w:r w:rsidRPr="00B8340A">
        <w:rPr>
          <w:rFonts w:ascii="Calibri" w:hAnsi="Calibri" w:cs="Calibri"/>
          <w:color w:val="333333"/>
          <w:sz w:val="20"/>
          <w:szCs w:val="20"/>
        </w:rPr>
        <w:t xml:space="preserve"> responsible for task assignment, progress tracking, performance feedback, and active participation in hiring.</w:t>
      </w:r>
    </w:p>
    <w:p w14:paraId="7A7AB357" w14:textId="193DEA05" w:rsidR="0069586B" w:rsidRPr="0069586B" w:rsidRDefault="0069586B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Calibri" w:hAnsi="Calibri" w:cs="Calibri"/>
          <w:color w:val="333333"/>
          <w:sz w:val="20"/>
          <w:szCs w:val="20"/>
        </w:rPr>
      </w:pPr>
      <w:r w:rsidRPr="0069586B">
        <w:rPr>
          <w:rFonts w:ascii="Calibri" w:hAnsi="Calibri" w:cs="Calibri"/>
          <w:color w:val="333333"/>
          <w:sz w:val="20"/>
          <w:szCs w:val="20"/>
        </w:rPr>
        <w:t>Defined and tracked OKRs/KPIs for MDM platform adoption (data quality, time-to-value, business unit satisfaction) and managed stakeholder alignment across all Koch companies.</w:t>
      </w:r>
    </w:p>
    <w:p w14:paraId="068156CA" w14:textId="01A0F801" w:rsidR="00155208" w:rsidRPr="001819EE" w:rsidRDefault="00364F79" w:rsidP="0069586B">
      <w:pPr>
        <w:spacing w:line="360" w:lineRule="auto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MDM </w:t>
      </w:r>
      <w:proofErr w:type="gramStart"/>
      <w:r w:rsidR="00155208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Lead</w:t>
      </w:r>
      <w:proofErr w:type="gramEnd"/>
      <w:r w:rsidR="00155208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 Architect</w:t>
      </w:r>
      <w:r w:rsidR="00453950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 </w:t>
      </w:r>
      <w:r w:rsidR="00D9506F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| </w:t>
      </w:r>
      <w:r w:rsidR="00155208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Lennox Industries | Richardson, TX| Nov 201</w:t>
      </w:r>
      <w:r w:rsidR="00595E7F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8</w:t>
      </w:r>
      <w:r w:rsidR="00155208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 - </w:t>
      </w:r>
      <w:r w:rsidR="001B0E5D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Aug</w:t>
      </w:r>
      <w:r w:rsidR="00155208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 2020</w:t>
      </w:r>
    </w:p>
    <w:p w14:paraId="50B39548" w14:textId="41FB5F90" w:rsidR="00EE223B" w:rsidRPr="008245C9" w:rsidRDefault="00EE223B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8245C9">
        <w:rPr>
          <w:rFonts w:ascii="Calibri" w:hAnsi="Calibri" w:cs="Calibri"/>
          <w:color w:val="333333"/>
          <w:sz w:val="20"/>
          <w:szCs w:val="20"/>
        </w:rPr>
        <w:t>Architected Tibco EBX solutions for Vendor and Customer domains</w:t>
      </w:r>
      <w:r w:rsidR="00857BBE">
        <w:rPr>
          <w:rFonts w:ascii="Calibri" w:hAnsi="Calibri" w:cs="Calibri"/>
          <w:color w:val="333333"/>
          <w:sz w:val="20"/>
          <w:szCs w:val="20"/>
        </w:rPr>
        <w:t>,</w:t>
      </w:r>
      <w:r w:rsidRPr="008245C9">
        <w:rPr>
          <w:rFonts w:ascii="Calibri" w:hAnsi="Calibri" w:cs="Calibri"/>
          <w:color w:val="333333"/>
          <w:sz w:val="20"/>
          <w:szCs w:val="20"/>
        </w:rPr>
        <w:t xml:space="preserve"> reduced onboarding time by 40%, improved data accuracy by 35% (4.8M+ records migrated from SAP MDG), and cut duplicate records by 20% through match-merge governance.</w:t>
      </w:r>
    </w:p>
    <w:p w14:paraId="692030FC" w14:textId="4885D119" w:rsidR="002107B6" w:rsidRPr="008245C9" w:rsidRDefault="002107B6">
      <w:pPr>
        <w:pStyle w:val="ListParagraph"/>
        <w:numPr>
          <w:ilvl w:val="0"/>
          <w:numId w:val="6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8245C9">
        <w:rPr>
          <w:rFonts w:ascii="Calibri" w:hAnsi="Calibri" w:cs="Calibri"/>
          <w:b/>
          <w:bCs/>
          <w:color w:val="333333"/>
          <w:sz w:val="20"/>
          <w:szCs w:val="20"/>
        </w:rPr>
        <w:t>Azure Integration &amp; Monitoring</w:t>
      </w:r>
      <w:r w:rsidRPr="008245C9">
        <w:rPr>
          <w:rFonts w:ascii="Calibri" w:hAnsi="Calibri" w:cs="Calibri"/>
          <w:color w:val="333333"/>
          <w:sz w:val="20"/>
          <w:szCs w:val="20"/>
        </w:rPr>
        <w:t xml:space="preserve">: Designed REST APIs, data models, and workflows using Azure API Management and Data Factory to integrate with SAP (HANA/C4C) and Salesforce. Built </w:t>
      </w:r>
      <w:r w:rsidRPr="008245C9">
        <w:rPr>
          <w:rFonts w:ascii="Calibri" w:hAnsi="Calibri" w:cs="Calibri"/>
          <w:b/>
          <w:bCs/>
          <w:color w:val="333333"/>
          <w:sz w:val="20"/>
          <w:szCs w:val="20"/>
        </w:rPr>
        <w:t>Qlik</w:t>
      </w:r>
      <w:r w:rsidRPr="008245C9">
        <w:rPr>
          <w:rFonts w:ascii="Calibri" w:hAnsi="Calibri" w:cs="Calibri"/>
          <w:color w:val="333333"/>
          <w:sz w:val="20"/>
          <w:szCs w:val="20"/>
        </w:rPr>
        <w:t xml:space="preserve"> dashboards for real-time governance monitoring</w:t>
      </w:r>
      <w:r w:rsidR="00EE223B" w:rsidRPr="008245C9">
        <w:rPr>
          <w:rFonts w:ascii="Calibri" w:hAnsi="Calibri" w:cs="Calibri"/>
          <w:color w:val="333333"/>
          <w:sz w:val="20"/>
          <w:szCs w:val="20"/>
        </w:rPr>
        <w:t xml:space="preserve"> and faster issue resolution</w:t>
      </w:r>
      <w:r w:rsidRPr="008245C9">
        <w:rPr>
          <w:rFonts w:ascii="Calibri" w:hAnsi="Calibri" w:cs="Calibri"/>
          <w:color w:val="333333"/>
          <w:sz w:val="20"/>
          <w:szCs w:val="20"/>
        </w:rPr>
        <w:t>.</w:t>
      </w:r>
    </w:p>
    <w:p w14:paraId="543282AA" w14:textId="4F977CF1" w:rsidR="00155208" w:rsidRPr="001819EE" w:rsidRDefault="00155208" w:rsidP="00A4252B">
      <w:pPr>
        <w:spacing w:line="360" w:lineRule="auto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Senior EBX Developer</w:t>
      </w:r>
      <w:r w:rsidR="00D9506F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 | </w:t>
      </w:r>
      <w:proofErr w:type="spellStart"/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Xtivia</w:t>
      </w:r>
      <w:proofErr w:type="spellEnd"/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 Inc. | Estero, FL</w:t>
      </w:r>
      <w:r w:rsidR="00702A83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 | </w:t>
      </w:r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Jan 2018 - Nov 2018</w:t>
      </w:r>
    </w:p>
    <w:p w14:paraId="0EC4B3B0" w14:textId="77777777" w:rsidR="001873EE" w:rsidRPr="008245C9" w:rsidRDefault="001873EE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8245C9">
        <w:rPr>
          <w:rFonts w:ascii="Calibri" w:hAnsi="Calibri" w:cs="Calibri"/>
          <w:color w:val="333333"/>
          <w:sz w:val="20"/>
          <w:szCs w:val="20"/>
        </w:rPr>
        <w:t>Led enterprise-wide Tibco EBX implementation across Location, Vehicle, Customer, and Vendor domains for Hertz, architecting data models and resolving structural inconsistencies.</w:t>
      </w:r>
    </w:p>
    <w:p w14:paraId="2FA4958F" w14:textId="027761C0" w:rsidR="00A60876" w:rsidRPr="001819EE" w:rsidRDefault="00FD0851" w:rsidP="00A4252B">
      <w:pPr>
        <w:spacing w:line="360" w:lineRule="auto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Wipro L</w:t>
      </w:r>
      <w:r w:rsidR="00857BBE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imited</w:t>
      </w:r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 | Various Locations | Feb 2010 - Jan 2018</w:t>
      </w:r>
      <w:r w:rsidR="00364F79"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 |</w:t>
      </w:r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Technical Lead, Module Lead, Developer</w:t>
      </w:r>
    </w:p>
    <w:p w14:paraId="6DB780C9" w14:textId="77777777" w:rsidR="004D2481" w:rsidRPr="008245C9" w:rsidRDefault="004D2481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8245C9">
        <w:rPr>
          <w:rFonts w:ascii="Calibri" w:hAnsi="Calibri" w:cs="Calibri"/>
          <w:color w:val="333333"/>
          <w:sz w:val="20"/>
          <w:szCs w:val="20"/>
        </w:rPr>
        <w:t>Led global data management initiatives for Citigroup, achieving 25% improvement in data consistency through Tibco EBX and saving 50+ manual hours monthly via custom APIs.</w:t>
      </w:r>
    </w:p>
    <w:p w14:paraId="55657D24" w14:textId="77777777" w:rsidR="004D2481" w:rsidRPr="008245C9" w:rsidRDefault="004D2481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8245C9">
        <w:rPr>
          <w:rFonts w:ascii="Calibri" w:hAnsi="Calibri" w:cs="Calibri"/>
          <w:color w:val="333333"/>
          <w:sz w:val="20"/>
          <w:szCs w:val="20"/>
        </w:rPr>
        <w:t>Engineered warehouse control systems for Technicolor and document management for 8M+ SFR customers, improving billing/archiving efficiency by 20%.</w:t>
      </w:r>
    </w:p>
    <w:p w14:paraId="574B9808" w14:textId="6F8827A3" w:rsidR="00D9506F" w:rsidRPr="001819EE" w:rsidRDefault="00D9506F" w:rsidP="004D2481">
      <w:pPr>
        <w:spacing w:line="360" w:lineRule="auto"/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Software Developer | </w:t>
      </w:r>
      <w:proofErr w:type="spellStart"/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>Visolve</w:t>
      </w:r>
      <w:proofErr w:type="spellEnd"/>
      <w:r w:rsidRPr="001819EE">
        <w:rPr>
          <w:rFonts w:ascii="Calibri" w:hAnsi="Calibri" w:cs="Calibri"/>
          <w:b/>
          <w:bCs/>
          <w:color w:val="215E99" w:themeColor="text2" w:themeTint="BF"/>
          <w:sz w:val="22"/>
          <w:szCs w:val="22"/>
        </w:rPr>
        <w:t xml:space="preserve"> Open-Source Solutions | Coimbatore, India | Mar 2009 - Dec 2009</w:t>
      </w:r>
    </w:p>
    <w:p w14:paraId="7302CD54" w14:textId="5D912CC5" w:rsidR="001873EE" w:rsidRPr="008245C9" w:rsidRDefault="001873EE">
      <w:pPr>
        <w:pStyle w:val="ListParagraph"/>
        <w:numPr>
          <w:ilvl w:val="0"/>
          <w:numId w:val="7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8245C9">
        <w:rPr>
          <w:rFonts w:ascii="Calibri" w:hAnsi="Calibri" w:cs="Calibri"/>
          <w:color w:val="333333"/>
          <w:sz w:val="20"/>
          <w:szCs w:val="20"/>
        </w:rPr>
        <w:t>Developed a Java-based application for Hewlett-Packard, improving uptime by 15%; designed Shell/Expect scripts, reducing manual monitoring by 30 hours monthly.</w:t>
      </w:r>
    </w:p>
    <w:p w14:paraId="02B45B2B" w14:textId="63706D54" w:rsidR="001873EE" w:rsidRPr="001819EE" w:rsidRDefault="00857BBE" w:rsidP="001873EE">
      <w:pPr>
        <w:spacing w:line="360" w:lineRule="auto"/>
        <w:rPr>
          <w:rFonts w:ascii="Calibri" w:hAnsi="Calibri" w:cs="Calibri"/>
          <w:b/>
          <w:bCs/>
          <w:color w:val="215E99" w:themeColor="text2" w:themeTint="BF"/>
          <w:szCs w:val="28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Cs w:val="28"/>
        </w:rPr>
        <w:t>RESEARCH, PATENTS &amp; PUBLICATIONS</w:t>
      </w:r>
    </w:p>
    <w:p w14:paraId="5C1A2FD3" w14:textId="77777777" w:rsidR="001873EE" w:rsidRPr="00BD64E5" w:rsidRDefault="001873EE" w:rsidP="001873EE">
      <w:pPr>
        <w:spacing w:line="360" w:lineRule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BD64E5">
        <w:rPr>
          <w:rFonts w:ascii="Calibri" w:hAnsi="Calibri" w:cs="Calibri"/>
          <w:b/>
          <w:bCs/>
          <w:color w:val="000000" w:themeColor="text1"/>
          <w:sz w:val="22"/>
          <w:szCs w:val="22"/>
        </w:rPr>
        <w:t>Patent Applications</w:t>
      </w:r>
    </w:p>
    <w:p w14:paraId="73A99C20" w14:textId="77777777" w:rsidR="001873EE" w:rsidRPr="00BD64E5" w:rsidRDefault="001873EE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color w:val="333333"/>
          <w:sz w:val="20"/>
          <w:szCs w:val="20"/>
        </w:rPr>
        <w:t>"Age-Adaptive Multi-Cultural Bias Detection System" (#64/021,192)</w:t>
      </w:r>
    </w:p>
    <w:p w14:paraId="4CD76CBD" w14:textId="77777777" w:rsidR="001873EE" w:rsidRPr="00BD64E5" w:rsidRDefault="001873EE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color w:val="333333"/>
          <w:sz w:val="20"/>
          <w:szCs w:val="20"/>
        </w:rPr>
        <w:t>"Neuro-Symbolic Context Fabric Enforcing Deterministic Integrity in AI-Agentic MDM Operations" (#19/648,108)</w:t>
      </w:r>
    </w:p>
    <w:p w14:paraId="7F7364E6" w14:textId="77777777" w:rsidR="001873EE" w:rsidRPr="00BD64E5" w:rsidRDefault="001873EE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color w:val="333333"/>
          <w:sz w:val="20"/>
          <w:szCs w:val="20"/>
        </w:rPr>
        <w:t xml:space="preserve">"Neural-Holographic Cache Controller </w:t>
      </w:r>
      <w:proofErr w:type="gramStart"/>
      <w:r w:rsidRPr="00BD64E5">
        <w:rPr>
          <w:rFonts w:ascii="Calibri" w:hAnsi="Calibri" w:cs="Calibri"/>
          <w:color w:val="333333"/>
          <w:sz w:val="20"/>
          <w:szCs w:val="20"/>
        </w:rPr>
        <w:t>For</w:t>
      </w:r>
      <w:proofErr w:type="gramEnd"/>
      <w:r w:rsidRPr="00BD64E5">
        <w:rPr>
          <w:rFonts w:ascii="Calibri" w:hAnsi="Calibri" w:cs="Calibri"/>
          <w:color w:val="333333"/>
          <w:sz w:val="20"/>
          <w:szCs w:val="20"/>
        </w:rPr>
        <w:t xml:space="preserve"> Large Language Models" (#19/656,853)</w:t>
      </w:r>
    </w:p>
    <w:p w14:paraId="08F2CE62" w14:textId="7E16D874" w:rsidR="001873EE" w:rsidRPr="00BD64E5" w:rsidRDefault="001873EE" w:rsidP="001873EE">
      <w:p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b/>
          <w:bCs/>
          <w:color w:val="333333"/>
          <w:sz w:val="20"/>
          <w:szCs w:val="20"/>
        </w:rPr>
        <w:t>Papers</w:t>
      </w:r>
      <w:r w:rsidR="00857BBE">
        <w:rPr>
          <w:rFonts w:ascii="Calibri" w:hAnsi="Calibri" w:cs="Calibri"/>
          <w:color w:val="333333"/>
          <w:sz w:val="20"/>
          <w:szCs w:val="20"/>
        </w:rPr>
        <w:t xml:space="preserve">: </w:t>
      </w:r>
      <w:r w:rsidRPr="00BD64E5">
        <w:rPr>
          <w:rFonts w:ascii="Calibri" w:hAnsi="Calibri" w:cs="Calibri"/>
          <w:color w:val="333333"/>
          <w:sz w:val="20"/>
          <w:szCs w:val="20"/>
        </w:rPr>
        <w:t xml:space="preserve">AlignGPT, </w:t>
      </w:r>
      <w:proofErr w:type="spellStart"/>
      <w:r w:rsidRPr="00BD64E5">
        <w:rPr>
          <w:rFonts w:ascii="Calibri" w:hAnsi="Calibri" w:cs="Calibri"/>
          <w:color w:val="333333"/>
          <w:sz w:val="20"/>
          <w:szCs w:val="20"/>
        </w:rPr>
        <w:t>GovGPT</w:t>
      </w:r>
      <w:proofErr w:type="spellEnd"/>
      <w:r w:rsidRPr="00BD64E5">
        <w:rPr>
          <w:rFonts w:ascii="Calibri" w:hAnsi="Calibri" w:cs="Calibri"/>
          <w:color w:val="333333"/>
          <w:sz w:val="20"/>
          <w:szCs w:val="20"/>
        </w:rPr>
        <w:t>, Trust GPT (educational AI governance)</w:t>
      </w:r>
    </w:p>
    <w:p w14:paraId="65E43E9F" w14:textId="7E142855" w:rsidR="001873EE" w:rsidRPr="00BD64E5" w:rsidRDefault="001873EE" w:rsidP="001873EE">
      <w:p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b/>
          <w:bCs/>
          <w:color w:val="333333"/>
          <w:sz w:val="20"/>
          <w:szCs w:val="20"/>
        </w:rPr>
        <w:lastRenderedPageBreak/>
        <w:t>Book</w:t>
      </w:r>
      <w:r w:rsidR="00857BBE">
        <w:rPr>
          <w:rFonts w:ascii="Calibri" w:hAnsi="Calibri" w:cs="Calibri"/>
          <w:color w:val="333333"/>
          <w:sz w:val="20"/>
          <w:szCs w:val="20"/>
        </w:rPr>
        <w:t>:</w:t>
      </w:r>
      <w:r w:rsidRPr="00BD64E5">
        <w:rPr>
          <w:rFonts w:ascii="Calibri" w:hAnsi="Calibri" w:cs="Calibri"/>
          <w:color w:val="333333"/>
          <w:sz w:val="20"/>
          <w:szCs w:val="20"/>
        </w:rPr>
        <w:t> </w:t>
      </w:r>
      <w:r w:rsidRPr="00BD64E5">
        <w:rPr>
          <w:rFonts w:ascii="Calibri" w:hAnsi="Calibri" w:cs="Calibri"/>
          <w:i/>
          <w:iCs/>
          <w:color w:val="333333"/>
          <w:sz w:val="20"/>
          <w:szCs w:val="20"/>
        </w:rPr>
        <w:t>The Deployed Data Scientist</w:t>
      </w:r>
      <w:r w:rsidRPr="00BD64E5">
        <w:rPr>
          <w:rFonts w:ascii="Calibri" w:hAnsi="Calibri" w:cs="Calibri"/>
          <w:color w:val="333333"/>
          <w:sz w:val="20"/>
          <w:szCs w:val="20"/>
        </w:rPr>
        <w:t> (Technics Publication, in edit)</w:t>
      </w:r>
    </w:p>
    <w:p w14:paraId="001E815F" w14:textId="39F4F086" w:rsidR="008245C9" w:rsidRPr="00774135" w:rsidRDefault="001873EE" w:rsidP="004D2481">
      <w:p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b/>
          <w:bCs/>
          <w:color w:val="333333"/>
          <w:sz w:val="20"/>
          <w:szCs w:val="20"/>
        </w:rPr>
        <w:t>Open Source</w:t>
      </w:r>
      <w:r w:rsidR="00857BBE">
        <w:rPr>
          <w:rFonts w:ascii="Calibri" w:hAnsi="Calibri" w:cs="Calibri"/>
          <w:color w:val="333333"/>
          <w:sz w:val="20"/>
          <w:szCs w:val="20"/>
        </w:rPr>
        <w:t>:</w:t>
      </w:r>
      <w:r w:rsidRPr="00BD64E5">
        <w:rPr>
          <w:rFonts w:ascii="Calibri" w:hAnsi="Calibri" w:cs="Calibri"/>
          <w:color w:val="333333"/>
          <w:sz w:val="20"/>
          <w:szCs w:val="20"/>
        </w:rPr>
        <w:t xml:space="preserve"> Nexus AI Detector, Nexus LaTeX Editor, Logical Twin Governance</w:t>
      </w:r>
    </w:p>
    <w:p w14:paraId="2CC5D75C" w14:textId="287B60CB" w:rsidR="004D2481" w:rsidRPr="001819EE" w:rsidRDefault="00857BBE" w:rsidP="004D2481">
      <w:pPr>
        <w:spacing w:line="360" w:lineRule="auto"/>
        <w:rPr>
          <w:rFonts w:ascii="Calibri" w:hAnsi="Calibri" w:cs="Calibri"/>
          <w:b/>
          <w:bCs/>
          <w:color w:val="215E99" w:themeColor="text2" w:themeTint="BF"/>
          <w:szCs w:val="28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Cs w:val="28"/>
        </w:rPr>
        <w:t>SKILLS SUMMARY</w:t>
      </w:r>
    </w:p>
    <w:p w14:paraId="3CE3A4F0" w14:textId="6AA49CB0" w:rsidR="004D2481" w:rsidRPr="00BD64E5" w:rsidRDefault="004D2481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8245C9">
        <w:rPr>
          <w:rFonts w:ascii="Calibri" w:hAnsi="Calibri" w:cs="Calibri"/>
          <w:b/>
          <w:bCs/>
          <w:color w:val="333333"/>
          <w:sz w:val="20"/>
          <w:szCs w:val="20"/>
        </w:rPr>
        <w:t>Data Management &amp; Governance</w:t>
      </w:r>
      <w:r w:rsidR="008245C9">
        <w:rPr>
          <w:rFonts w:ascii="Calibri" w:hAnsi="Calibri" w:cs="Calibri"/>
          <w:color w:val="333333"/>
          <w:sz w:val="20"/>
          <w:szCs w:val="20"/>
        </w:rPr>
        <w:t>:</w:t>
      </w:r>
      <w:r w:rsidRPr="00BD64E5">
        <w:rPr>
          <w:rFonts w:ascii="Calibri" w:hAnsi="Calibri" w:cs="Calibri"/>
          <w:color w:val="333333"/>
          <w:sz w:val="20"/>
          <w:szCs w:val="20"/>
        </w:rPr>
        <w:t xml:space="preserve"> MDM, Reference Data, Metadata Management, Data Catalog, Data Quality, </w:t>
      </w:r>
      <w:r w:rsidR="008245C9">
        <w:rPr>
          <w:rFonts w:ascii="Calibri" w:hAnsi="Calibri" w:cs="Calibri"/>
          <w:color w:val="333333"/>
          <w:sz w:val="20"/>
          <w:szCs w:val="20"/>
        </w:rPr>
        <w:t xml:space="preserve">Data Harmonization, </w:t>
      </w:r>
      <w:r w:rsidRPr="00BD64E5">
        <w:rPr>
          <w:rFonts w:ascii="Calibri" w:hAnsi="Calibri" w:cs="Calibri"/>
          <w:color w:val="333333"/>
          <w:sz w:val="20"/>
          <w:szCs w:val="20"/>
        </w:rPr>
        <w:t>Governance Frameworks, Multi-domain and Multi-tenant Data Management</w:t>
      </w:r>
    </w:p>
    <w:p w14:paraId="043B4DBA" w14:textId="4CE110CC" w:rsidR="004D2481" w:rsidRPr="00BD64E5" w:rsidRDefault="004D2481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8245C9">
        <w:rPr>
          <w:rFonts w:ascii="Calibri" w:hAnsi="Calibri" w:cs="Calibri"/>
          <w:b/>
          <w:bCs/>
          <w:color w:val="333333"/>
          <w:sz w:val="20"/>
          <w:szCs w:val="20"/>
        </w:rPr>
        <w:t>Product Management for Data Platforms</w:t>
      </w:r>
      <w:r w:rsidR="008245C9">
        <w:rPr>
          <w:rFonts w:ascii="Calibri" w:hAnsi="Calibri" w:cs="Calibri"/>
          <w:color w:val="333333"/>
          <w:sz w:val="20"/>
          <w:szCs w:val="20"/>
        </w:rPr>
        <w:t>:</w:t>
      </w:r>
      <w:r w:rsidRPr="00BD64E5">
        <w:rPr>
          <w:rFonts w:ascii="Calibri" w:hAnsi="Calibri" w:cs="Calibri"/>
          <w:color w:val="333333"/>
          <w:sz w:val="20"/>
          <w:szCs w:val="20"/>
        </w:rPr>
        <w:t xml:space="preserve"> Multi</w:t>
      </w:r>
      <w:r w:rsidRPr="00BD64E5">
        <w:rPr>
          <w:rFonts w:ascii="Calibri" w:hAnsi="Calibri" w:cs="Calibri"/>
          <w:color w:val="333333"/>
          <w:sz w:val="20"/>
          <w:szCs w:val="20"/>
        </w:rPr>
        <w:noBreakHyphen/>
        <w:t>tenant MDM | Cross</w:t>
      </w:r>
      <w:r w:rsidRPr="00BD64E5">
        <w:rPr>
          <w:rFonts w:ascii="Calibri" w:hAnsi="Calibri" w:cs="Calibri"/>
          <w:color w:val="333333"/>
          <w:sz w:val="20"/>
          <w:szCs w:val="20"/>
        </w:rPr>
        <w:noBreakHyphen/>
        <w:t>BU Roadmap Ownership | Stakeholder Prioritization | Value</w:t>
      </w:r>
      <w:r w:rsidRPr="00BD64E5">
        <w:rPr>
          <w:rFonts w:ascii="Calibri" w:hAnsi="Calibri" w:cs="Calibri"/>
          <w:color w:val="333333"/>
          <w:sz w:val="20"/>
          <w:szCs w:val="20"/>
        </w:rPr>
        <w:noBreakHyphen/>
        <w:t>Driven Backlog Management</w:t>
      </w:r>
    </w:p>
    <w:p w14:paraId="7221976F" w14:textId="613C2C80" w:rsidR="004D2481" w:rsidRPr="00BD64E5" w:rsidRDefault="004D2481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8245C9">
        <w:rPr>
          <w:rFonts w:ascii="Calibri" w:hAnsi="Calibri" w:cs="Calibri"/>
          <w:b/>
          <w:bCs/>
          <w:color w:val="333333"/>
          <w:sz w:val="20"/>
          <w:szCs w:val="20"/>
        </w:rPr>
        <w:t>Cloud &amp; Data Platforms</w:t>
      </w:r>
      <w:r w:rsidR="008245C9">
        <w:rPr>
          <w:rFonts w:ascii="Calibri" w:hAnsi="Calibri" w:cs="Calibri"/>
          <w:color w:val="333333"/>
          <w:sz w:val="20"/>
          <w:szCs w:val="20"/>
        </w:rPr>
        <w:t>:</w:t>
      </w:r>
      <w:r w:rsidRPr="00BD64E5">
        <w:rPr>
          <w:rFonts w:ascii="Calibri" w:hAnsi="Calibri" w:cs="Calibri"/>
          <w:color w:val="333333"/>
          <w:sz w:val="20"/>
          <w:szCs w:val="20"/>
        </w:rPr>
        <w:t xml:space="preserve"> AWS, Azure, Snowflake, Databricks, Dataiku, Redshift</w:t>
      </w:r>
    </w:p>
    <w:p w14:paraId="2546EB83" w14:textId="513F7CEA" w:rsidR="004D2481" w:rsidRPr="004D2481" w:rsidRDefault="004D2481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8245C9">
        <w:rPr>
          <w:rFonts w:ascii="Calibri" w:hAnsi="Calibri" w:cs="Calibri"/>
          <w:b/>
          <w:bCs/>
          <w:color w:val="333333"/>
          <w:sz w:val="20"/>
          <w:szCs w:val="20"/>
        </w:rPr>
        <w:t>Tools</w:t>
      </w:r>
      <w:r w:rsidR="008245C9">
        <w:rPr>
          <w:rFonts w:ascii="Calibri" w:hAnsi="Calibri" w:cs="Calibri"/>
          <w:color w:val="333333"/>
          <w:sz w:val="20"/>
          <w:szCs w:val="20"/>
        </w:rPr>
        <w:t>:</w:t>
      </w:r>
      <w:r w:rsidRPr="00BD64E5">
        <w:rPr>
          <w:rFonts w:ascii="Calibri" w:hAnsi="Calibri" w:cs="Calibri"/>
          <w:color w:val="333333"/>
          <w:sz w:val="20"/>
          <w:szCs w:val="20"/>
        </w:rPr>
        <w:t xml:space="preserve"> Tibco EBX, Reltio, Stibo, Syniti, </w:t>
      </w:r>
      <w:proofErr w:type="spellStart"/>
      <w:r w:rsidRPr="00BD64E5">
        <w:rPr>
          <w:rFonts w:ascii="Calibri" w:hAnsi="Calibri" w:cs="Calibri"/>
          <w:color w:val="333333"/>
          <w:sz w:val="20"/>
          <w:szCs w:val="20"/>
        </w:rPr>
        <w:t>Workato</w:t>
      </w:r>
      <w:proofErr w:type="spellEnd"/>
      <w:r w:rsidRPr="00BD64E5">
        <w:rPr>
          <w:rFonts w:ascii="Calibri" w:hAnsi="Calibri" w:cs="Calibri"/>
          <w:color w:val="333333"/>
          <w:sz w:val="20"/>
          <w:szCs w:val="20"/>
        </w:rPr>
        <w:t>, Qlik, Power BI, Monte Carlo, GitHub Actions, Azure API Management, Data Factory</w:t>
      </w:r>
    </w:p>
    <w:p w14:paraId="56AA35CA" w14:textId="65A7BD29" w:rsidR="00D9510A" w:rsidRPr="001819EE" w:rsidRDefault="009217C9" w:rsidP="00A4252B">
      <w:pPr>
        <w:spacing w:line="360" w:lineRule="auto"/>
        <w:rPr>
          <w:rFonts w:ascii="Calibri" w:hAnsi="Calibri" w:cs="Calibri"/>
          <w:b/>
          <w:bCs/>
          <w:color w:val="215E99" w:themeColor="text2" w:themeTint="BF"/>
          <w:szCs w:val="28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Cs w:val="28"/>
        </w:rPr>
        <w:t>EDUCATION</w:t>
      </w:r>
    </w:p>
    <w:p w14:paraId="5ADE5DF9" w14:textId="2B88CA36" w:rsidR="00D9510A" w:rsidRPr="00BD64E5" w:rsidRDefault="00D9510A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b/>
          <w:bCs/>
          <w:color w:val="333333"/>
          <w:sz w:val="20"/>
          <w:szCs w:val="20"/>
        </w:rPr>
        <w:t>MS Business Administration</w:t>
      </w:r>
      <w:r w:rsidR="00390803" w:rsidRPr="00BD64E5">
        <w:rPr>
          <w:rFonts w:ascii="Calibri" w:hAnsi="Calibri" w:cs="Calibri"/>
          <w:color w:val="333333"/>
          <w:sz w:val="20"/>
          <w:szCs w:val="20"/>
        </w:rPr>
        <w:t xml:space="preserve">, </w:t>
      </w:r>
      <w:r w:rsidRPr="00BD64E5">
        <w:rPr>
          <w:rFonts w:ascii="Calibri" w:hAnsi="Calibri" w:cs="Calibri"/>
          <w:color w:val="333333"/>
          <w:sz w:val="20"/>
          <w:szCs w:val="20"/>
        </w:rPr>
        <w:t>Rasmussen University, USA</w:t>
      </w:r>
      <w:r w:rsidR="00390803" w:rsidRPr="00BD64E5">
        <w:rPr>
          <w:rFonts w:ascii="Calibri" w:hAnsi="Calibri" w:cs="Calibri"/>
          <w:color w:val="333333"/>
          <w:sz w:val="20"/>
          <w:szCs w:val="20"/>
        </w:rPr>
        <w:t xml:space="preserve">, </w:t>
      </w:r>
      <w:r w:rsidRPr="00BD64E5">
        <w:rPr>
          <w:rFonts w:ascii="Calibri" w:hAnsi="Calibri" w:cs="Calibri"/>
          <w:color w:val="333333"/>
          <w:sz w:val="20"/>
          <w:szCs w:val="20"/>
        </w:rPr>
        <w:t>Mar 2023</w:t>
      </w:r>
      <w:r w:rsidR="00390803" w:rsidRPr="00BD64E5">
        <w:rPr>
          <w:rFonts w:ascii="Calibri" w:hAnsi="Calibri" w:cs="Calibri"/>
          <w:color w:val="333333"/>
          <w:sz w:val="20"/>
          <w:szCs w:val="20"/>
        </w:rPr>
        <w:t xml:space="preserve">, </w:t>
      </w:r>
      <w:r w:rsidRPr="00BD64E5">
        <w:rPr>
          <w:rFonts w:ascii="Calibri" w:hAnsi="Calibri" w:cs="Calibri"/>
          <w:color w:val="333333"/>
          <w:sz w:val="20"/>
          <w:szCs w:val="20"/>
        </w:rPr>
        <w:t>GPA: 3.92</w:t>
      </w:r>
    </w:p>
    <w:p w14:paraId="5062A46B" w14:textId="4386418C" w:rsidR="0022538B" w:rsidRPr="00BD64E5" w:rsidRDefault="00D9510A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b/>
          <w:bCs/>
          <w:color w:val="333333"/>
          <w:sz w:val="20"/>
          <w:szCs w:val="20"/>
        </w:rPr>
        <w:t>Bachelor Of Engineering in Computer Science</w:t>
      </w:r>
      <w:r w:rsidR="00390803" w:rsidRPr="00BD64E5">
        <w:rPr>
          <w:rFonts w:ascii="Calibri" w:hAnsi="Calibri" w:cs="Calibri"/>
          <w:color w:val="333333"/>
          <w:sz w:val="20"/>
          <w:szCs w:val="20"/>
        </w:rPr>
        <w:t xml:space="preserve">, </w:t>
      </w:r>
      <w:r w:rsidRPr="00BD64E5">
        <w:rPr>
          <w:rFonts w:ascii="Calibri" w:hAnsi="Calibri" w:cs="Calibri"/>
          <w:color w:val="333333"/>
          <w:sz w:val="20"/>
          <w:szCs w:val="20"/>
        </w:rPr>
        <w:t>Karunya University, India</w:t>
      </w:r>
      <w:r w:rsidR="00390803" w:rsidRPr="00BD64E5">
        <w:rPr>
          <w:rFonts w:ascii="Calibri" w:hAnsi="Calibri" w:cs="Calibri"/>
          <w:color w:val="333333"/>
          <w:sz w:val="20"/>
          <w:szCs w:val="20"/>
        </w:rPr>
        <w:t xml:space="preserve">, </w:t>
      </w:r>
      <w:r w:rsidRPr="00BD64E5">
        <w:rPr>
          <w:rFonts w:ascii="Calibri" w:hAnsi="Calibri" w:cs="Calibri"/>
          <w:color w:val="333333"/>
          <w:sz w:val="20"/>
          <w:szCs w:val="20"/>
        </w:rPr>
        <w:t>May 2009</w:t>
      </w:r>
      <w:r w:rsidR="00390803" w:rsidRPr="00BD64E5">
        <w:rPr>
          <w:rFonts w:ascii="Calibri" w:hAnsi="Calibri" w:cs="Calibri"/>
          <w:color w:val="333333"/>
          <w:sz w:val="20"/>
          <w:szCs w:val="20"/>
        </w:rPr>
        <w:t xml:space="preserve">, </w:t>
      </w:r>
      <w:r w:rsidRPr="00BD64E5">
        <w:rPr>
          <w:rFonts w:ascii="Calibri" w:hAnsi="Calibri" w:cs="Calibri"/>
          <w:color w:val="333333"/>
          <w:sz w:val="20"/>
          <w:szCs w:val="20"/>
        </w:rPr>
        <w:t>GPA: 8.0 1</w:t>
      </w:r>
    </w:p>
    <w:p w14:paraId="15A02E03" w14:textId="26268589" w:rsidR="00265289" w:rsidRPr="001819EE" w:rsidRDefault="009217C9" w:rsidP="00A4252B">
      <w:pPr>
        <w:spacing w:line="360" w:lineRule="auto"/>
        <w:rPr>
          <w:rFonts w:ascii="Calibri" w:hAnsi="Calibri" w:cs="Calibri"/>
          <w:b/>
          <w:bCs/>
          <w:color w:val="215E99" w:themeColor="text2" w:themeTint="BF"/>
          <w:szCs w:val="28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Cs w:val="28"/>
        </w:rPr>
        <w:t>CERTIFICATIONS</w:t>
      </w:r>
    </w:p>
    <w:p w14:paraId="4A2D41A7" w14:textId="10BE7AC0" w:rsidR="001873EE" w:rsidRPr="00BD64E5" w:rsidRDefault="001873EE" w:rsidP="001873EE">
      <w:p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color w:val="333333"/>
          <w:sz w:val="20"/>
          <w:szCs w:val="20"/>
        </w:rPr>
        <w:t xml:space="preserve">Microsoft Data Science Professional </w:t>
      </w:r>
      <w:r w:rsidRPr="00BD64E5">
        <w:rPr>
          <w:rFonts w:ascii="Calibri" w:hAnsi="Calibri" w:cs="Calibri"/>
          <w:b/>
          <w:bCs/>
          <w:color w:val="333333"/>
          <w:sz w:val="20"/>
          <w:szCs w:val="20"/>
        </w:rPr>
        <w:t>|</w:t>
      </w:r>
      <w:r w:rsidRPr="00BD64E5">
        <w:rPr>
          <w:rFonts w:ascii="Calibri" w:hAnsi="Calibri" w:cs="Calibri"/>
          <w:color w:val="333333"/>
          <w:sz w:val="20"/>
          <w:szCs w:val="20"/>
        </w:rPr>
        <w:t xml:space="preserve"> Tibco EBX Professional </w:t>
      </w:r>
      <w:r w:rsidRPr="00BD64E5">
        <w:rPr>
          <w:rFonts w:ascii="Calibri" w:hAnsi="Calibri" w:cs="Calibri"/>
          <w:b/>
          <w:bCs/>
          <w:color w:val="333333"/>
          <w:sz w:val="20"/>
          <w:szCs w:val="20"/>
        </w:rPr>
        <w:t>|</w:t>
      </w:r>
      <w:r w:rsidRPr="00BD64E5">
        <w:rPr>
          <w:rFonts w:ascii="Calibri" w:hAnsi="Calibri" w:cs="Calibri"/>
          <w:color w:val="333333"/>
          <w:sz w:val="20"/>
          <w:szCs w:val="20"/>
        </w:rPr>
        <w:t xml:space="preserve"> Reltio Solution Architect </w:t>
      </w:r>
      <w:r w:rsidRPr="00BD64E5">
        <w:rPr>
          <w:rFonts w:ascii="Calibri" w:hAnsi="Calibri" w:cs="Calibri"/>
          <w:b/>
          <w:bCs/>
          <w:color w:val="333333"/>
          <w:sz w:val="20"/>
          <w:szCs w:val="20"/>
        </w:rPr>
        <w:t>|</w:t>
      </w:r>
      <w:r w:rsidRPr="00BD64E5">
        <w:rPr>
          <w:rFonts w:ascii="Calibri" w:hAnsi="Calibri" w:cs="Calibri"/>
          <w:color w:val="333333"/>
          <w:sz w:val="20"/>
          <w:szCs w:val="20"/>
        </w:rPr>
        <w:t xml:space="preserve"> </w:t>
      </w:r>
      <w:proofErr w:type="spellStart"/>
      <w:r w:rsidRPr="00BD64E5">
        <w:rPr>
          <w:rFonts w:ascii="Calibri" w:hAnsi="Calibri" w:cs="Calibri"/>
          <w:color w:val="333333"/>
          <w:sz w:val="20"/>
          <w:szCs w:val="20"/>
        </w:rPr>
        <w:t>Workato</w:t>
      </w:r>
      <w:proofErr w:type="spellEnd"/>
      <w:r w:rsidRPr="00BD64E5">
        <w:rPr>
          <w:rFonts w:ascii="Calibri" w:hAnsi="Calibri" w:cs="Calibri"/>
          <w:color w:val="333333"/>
          <w:sz w:val="20"/>
          <w:szCs w:val="20"/>
        </w:rPr>
        <w:t xml:space="preserve"> Automation Pro </w:t>
      </w:r>
      <w:r w:rsidRPr="00BD64E5">
        <w:rPr>
          <w:rFonts w:ascii="Calibri" w:hAnsi="Calibri" w:cs="Calibri"/>
          <w:b/>
          <w:bCs/>
          <w:color w:val="333333"/>
          <w:sz w:val="20"/>
          <w:szCs w:val="20"/>
        </w:rPr>
        <w:t>|</w:t>
      </w:r>
      <w:r w:rsidRPr="00BD64E5">
        <w:rPr>
          <w:rFonts w:ascii="Calibri" w:hAnsi="Calibri" w:cs="Calibri"/>
          <w:color w:val="333333"/>
          <w:sz w:val="20"/>
          <w:szCs w:val="20"/>
        </w:rPr>
        <w:t xml:space="preserve"> AI Agents (Hugging Face) </w:t>
      </w:r>
      <w:r w:rsidRPr="00BD64E5">
        <w:rPr>
          <w:rFonts w:ascii="Calibri" w:hAnsi="Calibri" w:cs="Calibri"/>
          <w:b/>
          <w:bCs/>
          <w:color w:val="333333"/>
          <w:sz w:val="20"/>
          <w:szCs w:val="20"/>
        </w:rPr>
        <w:t>|</w:t>
      </w:r>
      <w:r w:rsidRPr="00BD64E5">
        <w:rPr>
          <w:rFonts w:ascii="Calibri" w:hAnsi="Calibri" w:cs="Calibri"/>
          <w:color w:val="333333"/>
          <w:sz w:val="20"/>
          <w:szCs w:val="20"/>
        </w:rPr>
        <w:t xml:space="preserve"> Syniti Data Quality Professional </w:t>
      </w:r>
      <w:r w:rsidRPr="00BD64E5">
        <w:rPr>
          <w:rFonts w:ascii="Calibri" w:hAnsi="Calibri" w:cs="Calibri"/>
          <w:b/>
          <w:bCs/>
          <w:color w:val="333333"/>
          <w:sz w:val="20"/>
          <w:szCs w:val="20"/>
        </w:rPr>
        <w:t>|</w:t>
      </w:r>
      <w:r w:rsidRPr="00BD64E5">
        <w:rPr>
          <w:rFonts w:ascii="Calibri" w:hAnsi="Calibri" w:cs="Calibri"/>
          <w:color w:val="333333"/>
          <w:sz w:val="20"/>
          <w:szCs w:val="20"/>
        </w:rPr>
        <w:t xml:space="preserve"> Stibo &amp; Databricks (Foundational)</w:t>
      </w:r>
    </w:p>
    <w:p w14:paraId="60D950FC" w14:textId="73E23B80" w:rsidR="00883A47" w:rsidRPr="001819EE" w:rsidRDefault="009217C9" w:rsidP="00A4252B">
      <w:pPr>
        <w:spacing w:line="360" w:lineRule="auto"/>
        <w:rPr>
          <w:rFonts w:ascii="Calibri" w:hAnsi="Calibri" w:cs="Calibri"/>
          <w:b/>
          <w:bCs/>
          <w:color w:val="215E99" w:themeColor="text2" w:themeTint="BF"/>
          <w:szCs w:val="28"/>
        </w:rPr>
      </w:pPr>
      <w:r w:rsidRPr="001819EE">
        <w:rPr>
          <w:rFonts w:ascii="Calibri" w:hAnsi="Calibri" w:cs="Calibri"/>
          <w:b/>
          <w:bCs/>
          <w:color w:val="215E99" w:themeColor="text2" w:themeTint="BF"/>
          <w:szCs w:val="28"/>
        </w:rPr>
        <w:t>AWARDS</w:t>
      </w:r>
    </w:p>
    <w:p w14:paraId="3EBFA0E8" w14:textId="0777EB44" w:rsidR="00BD64E5" w:rsidRPr="00BD64E5" w:rsidRDefault="00BD64E5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proofErr w:type="spellStart"/>
      <w:r w:rsidRPr="0069586B">
        <w:rPr>
          <w:rFonts w:ascii="Calibri" w:hAnsi="Calibri" w:cs="Calibri"/>
          <w:b/>
          <w:bCs/>
          <w:color w:val="333333"/>
          <w:sz w:val="20"/>
          <w:szCs w:val="20"/>
        </w:rPr>
        <w:t>OnCon</w:t>
      </w:r>
      <w:proofErr w:type="spellEnd"/>
      <w:r w:rsidRPr="0069586B">
        <w:rPr>
          <w:rFonts w:ascii="Calibri" w:hAnsi="Calibri" w:cs="Calibri"/>
          <w:b/>
          <w:bCs/>
          <w:color w:val="333333"/>
          <w:sz w:val="20"/>
          <w:szCs w:val="20"/>
        </w:rPr>
        <w:t xml:space="preserve"> Top 100 Data &amp; Analytics Professional (2026)</w:t>
      </w:r>
      <w:r w:rsidR="001E72E0">
        <w:rPr>
          <w:rFonts w:ascii="Calibri" w:hAnsi="Calibri" w:cs="Calibri"/>
          <w:b/>
          <w:bCs/>
          <w:color w:val="333333"/>
          <w:sz w:val="20"/>
          <w:szCs w:val="20"/>
        </w:rPr>
        <w:t>:</w:t>
      </w:r>
      <w:r w:rsidRPr="00BD64E5">
        <w:rPr>
          <w:rFonts w:ascii="Calibri" w:hAnsi="Calibri" w:cs="Calibri"/>
          <w:color w:val="333333"/>
          <w:sz w:val="20"/>
          <w:szCs w:val="20"/>
        </w:rPr>
        <w:t xml:space="preserve"> Peer-voted Global Award</w:t>
      </w:r>
    </w:p>
    <w:p w14:paraId="588CCB02" w14:textId="0288B3DD" w:rsidR="00BD64E5" w:rsidRPr="00BD64E5" w:rsidRDefault="00BD64E5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color w:val="333333"/>
          <w:sz w:val="20"/>
          <w:szCs w:val="20"/>
        </w:rPr>
      </w:pPr>
      <w:r w:rsidRPr="00BD64E5">
        <w:rPr>
          <w:rFonts w:ascii="Calibri" w:hAnsi="Calibri" w:cs="Calibri"/>
          <w:color w:val="333333"/>
          <w:sz w:val="20"/>
          <w:szCs w:val="20"/>
        </w:rPr>
        <w:t>Leadership Award (Wipro, 2015) | Star Performer (Wipro, 2010) | Best Developer (</w:t>
      </w:r>
      <w:proofErr w:type="spellStart"/>
      <w:r w:rsidRPr="00BD64E5">
        <w:rPr>
          <w:rFonts w:ascii="Calibri" w:hAnsi="Calibri" w:cs="Calibri"/>
          <w:color w:val="333333"/>
          <w:sz w:val="20"/>
          <w:szCs w:val="20"/>
        </w:rPr>
        <w:t>Xtivia</w:t>
      </w:r>
      <w:proofErr w:type="spellEnd"/>
      <w:r w:rsidRPr="00BD64E5">
        <w:rPr>
          <w:rFonts w:ascii="Calibri" w:hAnsi="Calibri" w:cs="Calibri"/>
          <w:color w:val="333333"/>
          <w:sz w:val="20"/>
          <w:szCs w:val="20"/>
        </w:rPr>
        <w:t>, 2016)</w:t>
      </w:r>
    </w:p>
    <w:sectPr w:rsidR="00BD64E5" w:rsidRPr="00BD64E5" w:rsidSect="00B622BE">
      <w:pgSz w:w="12240" w:h="15840"/>
      <w:pgMar w:top="828" w:right="540" w:bottom="468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57973" w14:textId="77777777" w:rsidR="00F2436C" w:rsidRDefault="00F2436C" w:rsidP="00556D51">
      <w:r>
        <w:separator/>
      </w:r>
    </w:p>
  </w:endnote>
  <w:endnote w:type="continuationSeparator" w:id="0">
    <w:p w14:paraId="649B2FAA" w14:textId="77777777" w:rsidR="00F2436C" w:rsidRDefault="00F2436C" w:rsidP="00556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F1B29" w14:textId="77777777" w:rsidR="00F2436C" w:rsidRDefault="00F2436C" w:rsidP="00556D51">
      <w:r>
        <w:separator/>
      </w:r>
    </w:p>
  </w:footnote>
  <w:footnote w:type="continuationSeparator" w:id="0">
    <w:p w14:paraId="5679127F" w14:textId="77777777" w:rsidR="00F2436C" w:rsidRDefault="00F2436C" w:rsidP="00556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65E97"/>
    <w:multiLevelType w:val="hybridMultilevel"/>
    <w:tmpl w:val="13502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C95831"/>
    <w:multiLevelType w:val="hybridMultilevel"/>
    <w:tmpl w:val="27484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350AD"/>
    <w:multiLevelType w:val="hybridMultilevel"/>
    <w:tmpl w:val="94D64544"/>
    <w:lvl w:ilvl="0" w:tplc="6832D48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9705DC"/>
    <w:multiLevelType w:val="multilevel"/>
    <w:tmpl w:val="0882C2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546F44"/>
    <w:multiLevelType w:val="hybridMultilevel"/>
    <w:tmpl w:val="B5C0FC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011ABF"/>
    <w:multiLevelType w:val="hybridMultilevel"/>
    <w:tmpl w:val="D04C9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7E4282"/>
    <w:multiLevelType w:val="multilevel"/>
    <w:tmpl w:val="65DC40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040931527">
    <w:abstractNumId w:val="6"/>
  </w:num>
  <w:num w:numId="2" w16cid:durableId="1396590526">
    <w:abstractNumId w:val="1"/>
  </w:num>
  <w:num w:numId="3" w16cid:durableId="1483304784">
    <w:abstractNumId w:val="2"/>
  </w:num>
  <w:num w:numId="4" w16cid:durableId="1675261107">
    <w:abstractNumId w:val="3"/>
  </w:num>
  <w:num w:numId="5" w16cid:durableId="665016007">
    <w:abstractNumId w:val="5"/>
  </w:num>
  <w:num w:numId="6" w16cid:durableId="729697251">
    <w:abstractNumId w:val="0"/>
  </w:num>
  <w:num w:numId="7" w16cid:durableId="6352834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08"/>
    <w:rsid w:val="0001042B"/>
    <w:rsid w:val="00030844"/>
    <w:rsid w:val="00036742"/>
    <w:rsid w:val="00061289"/>
    <w:rsid w:val="00066DC7"/>
    <w:rsid w:val="000678A6"/>
    <w:rsid w:val="000B2709"/>
    <w:rsid w:val="000B27E4"/>
    <w:rsid w:val="000F1C2B"/>
    <w:rsid w:val="000F5FBE"/>
    <w:rsid w:val="00103F99"/>
    <w:rsid w:val="001048B8"/>
    <w:rsid w:val="0014690B"/>
    <w:rsid w:val="00155208"/>
    <w:rsid w:val="001622AC"/>
    <w:rsid w:val="00163B70"/>
    <w:rsid w:val="001819EE"/>
    <w:rsid w:val="00181BDE"/>
    <w:rsid w:val="001873EE"/>
    <w:rsid w:val="001937D8"/>
    <w:rsid w:val="001B0E5D"/>
    <w:rsid w:val="001E72E0"/>
    <w:rsid w:val="0021001C"/>
    <w:rsid w:val="002107B6"/>
    <w:rsid w:val="00214D95"/>
    <w:rsid w:val="0022538B"/>
    <w:rsid w:val="0023159F"/>
    <w:rsid w:val="002575A8"/>
    <w:rsid w:val="00262EF8"/>
    <w:rsid w:val="002643A0"/>
    <w:rsid w:val="00265289"/>
    <w:rsid w:val="002A2589"/>
    <w:rsid w:val="002A65AE"/>
    <w:rsid w:val="002B3B2B"/>
    <w:rsid w:val="002D0A8F"/>
    <w:rsid w:val="00306612"/>
    <w:rsid w:val="003329D4"/>
    <w:rsid w:val="00364F79"/>
    <w:rsid w:val="00375AFD"/>
    <w:rsid w:val="00376152"/>
    <w:rsid w:val="003774F7"/>
    <w:rsid w:val="0038710C"/>
    <w:rsid w:val="00390803"/>
    <w:rsid w:val="003B3337"/>
    <w:rsid w:val="003B3F3E"/>
    <w:rsid w:val="003B7DC9"/>
    <w:rsid w:val="003C778F"/>
    <w:rsid w:val="003D04F5"/>
    <w:rsid w:val="003D611B"/>
    <w:rsid w:val="003E1F97"/>
    <w:rsid w:val="003F66A0"/>
    <w:rsid w:val="00404EFC"/>
    <w:rsid w:val="00405145"/>
    <w:rsid w:val="004227DC"/>
    <w:rsid w:val="00440E87"/>
    <w:rsid w:val="0044698D"/>
    <w:rsid w:val="00453950"/>
    <w:rsid w:val="00461A03"/>
    <w:rsid w:val="00465667"/>
    <w:rsid w:val="00471886"/>
    <w:rsid w:val="00494D89"/>
    <w:rsid w:val="004A014A"/>
    <w:rsid w:val="004A0230"/>
    <w:rsid w:val="004A23F5"/>
    <w:rsid w:val="004D2481"/>
    <w:rsid w:val="005504A4"/>
    <w:rsid w:val="00556D51"/>
    <w:rsid w:val="00561DB9"/>
    <w:rsid w:val="00562EF7"/>
    <w:rsid w:val="00570137"/>
    <w:rsid w:val="00575749"/>
    <w:rsid w:val="00580CE4"/>
    <w:rsid w:val="00581F14"/>
    <w:rsid w:val="005824C6"/>
    <w:rsid w:val="0058283B"/>
    <w:rsid w:val="00595E7F"/>
    <w:rsid w:val="005B3E69"/>
    <w:rsid w:val="005B6148"/>
    <w:rsid w:val="005C59C9"/>
    <w:rsid w:val="005D383C"/>
    <w:rsid w:val="006022C1"/>
    <w:rsid w:val="00622A6B"/>
    <w:rsid w:val="0062653A"/>
    <w:rsid w:val="006320CC"/>
    <w:rsid w:val="0064608D"/>
    <w:rsid w:val="00681761"/>
    <w:rsid w:val="0069586B"/>
    <w:rsid w:val="006B0CFF"/>
    <w:rsid w:val="006D169C"/>
    <w:rsid w:val="006D4991"/>
    <w:rsid w:val="00702A83"/>
    <w:rsid w:val="007121DC"/>
    <w:rsid w:val="007220C2"/>
    <w:rsid w:val="00760EDB"/>
    <w:rsid w:val="00761AB6"/>
    <w:rsid w:val="00774135"/>
    <w:rsid w:val="00777B31"/>
    <w:rsid w:val="007800C2"/>
    <w:rsid w:val="007A11A0"/>
    <w:rsid w:val="007E46D2"/>
    <w:rsid w:val="007E734B"/>
    <w:rsid w:val="0081468B"/>
    <w:rsid w:val="008245C9"/>
    <w:rsid w:val="00826AAE"/>
    <w:rsid w:val="00841CBF"/>
    <w:rsid w:val="00850586"/>
    <w:rsid w:val="0085545C"/>
    <w:rsid w:val="00857BBE"/>
    <w:rsid w:val="00883A47"/>
    <w:rsid w:val="0088413D"/>
    <w:rsid w:val="00892577"/>
    <w:rsid w:val="008E4691"/>
    <w:rsid w:val="008F0F9C"/>
    <w:rsid w:val="008F4DF4"/>
    <w:rsid w:val="009217C9"/>
    <w:rsid w:val="00940038"/>
    <w:rsid w:val="00962C3B"/>
    <w:rsid w:val="00965B5F"/>
    <w:rsid w:val="00966EE1"/>
    <w:rsid w:val="00971F19"/>
    <w:rsid w:val="009806BD"/>
    <w:rsid w:val="009810B7"/>
    <w:rsid w:val="009A3E97"/>
    <w:rsid w:val="009B77B5"/>
    <w:rsid w:val="009B7D66"/>
    <w:rsid w:val="009C11C7"/>
    <w:rsid w:val="009E2C33"/>
    <w:rsid w:val="00A23158"/>
    <w:rsid w:val="00A4252B"/>
    <w:rsid w:val="00A51463"/>
    <w:rsid w:val="00A60876"/>
    <w:rsid w:val="00AE0669"/>
    <w:rsid w:val="00AF6C72"/>
    <w:rsid w:val="00AF7D13"/>
    <w:rsid w:val="00B1666E"/>
    <w:rsid w:val="00B32499"/>
    <w:rsid w:val="00B33BB1"/>
    <w:rsid w:val="00B5015E"/>
    <w:rsid w:val="00B622BE"/>
    <w:rsid w:val="00B76905"/>
    <w:rsid w:val="00B804EB"/>
    <w:rsid w:val="00B81FE6"/>
    <w:rsid w:val="00B8340A"/>
    <w:rsid w:val="00B85321"/>
    <w:rsid w:val="00B94A79"/>
    <w:rsid w:val="00BB19C8"/>
    <w:rsid w:val="00BD64E5"/>
    <w:rsid w:val="00BD704E"/>
    <w:rsid w:val="00BE114F"/>
    <w:rsid w:val="00BE7A90"/>
    <w:rsid w:val="00C0160B"/>
    <w:rsid w:val="00C559C4"/>
    <w:rsid w:val="00C56775"/>
    <w:rsid w:val="00C644BE"/>
    <w:rsid w:val="00C649D9"/>
    <w:rsid w:val="00C8258B"/>
    <w:rsid w:val="00C95614"/>
    <w:rsid w:val="00CC24C4"/>
    <w:rsid w:val="00CF5D82"/>
    <w:rsid w:val="00D32A2A"/>
    <w:rsid w:val="00D40C63"/>
    <w:rsid w:val="00D729B7"/>
    <w:rsid w:val="00D75ECF"/>
    <w:rsid w:val="00D77EF9"/>
    <w:rsid w:val="00D9506F"/>
    <w:rsid w:val="00D9510A"/>
    <w:rsid w:val="00DA33CD"/>
    <w:rsid w:val="00DE1DEA"/>
    <w:rsid w:val="00DF0C03"/>
    <w:rsid w:val="00E13A95"/>
    <w:rsid w:val="00E17752"/>
    <w:rsid w:val="00E236B5"/>
    <w:rsid w:val="00E243FB"/>
    <w:rsid w:val="00E301FA"/>
    <w:rsid w:val="00E3761B"/>
    <w:rsid w:val="00E428AC"/>
    <w:rsid w:val="00E4470B"/>
    <w:rsid w:val="00E53E35"/>
    <w:rsid w:val="00E6713A"/>
    <w:rsid w:val="00E8180C"/>
    <w:rsid w:val="00E847D2"/>
    <w:rsid w:val="00E8533E"/>
    <w:rsid w:val="00E9194E"/>
    <w:rsid w:val="00E921D0"/>
    <w:rsid w:val="00E94F6D"/>
    <w:rsid w:val="00EE1D2D"/>
    <w:rsid w:val="00EE223B"/>
    <w:rsid w:val="00F201FA"/>
    <w:rsid w:val="00F2436C"/>
    <w:rsid w:val="00F24473"/>
    <w:rsid w:val="00F409B6"/>
    <w:rsid w:val="00F411CE"/>
    <w:rsid w:val="00F41606"/>
    <w:rsid w:val="00F43D3F"/>
    <w:rsid w:val="00F646FA"/>
    <w:rsid w:val="00F65EF1"/>
    <w:rsid w:val="00F84861"/>
    <w:rsid w:val="00FA6F66"/>
    <w:rsid w:val="00FB7392"/>
    <w:rsid w:val="00FC5722"/>
    <w:rsid w:val="00FD0851"/>
    <w:rsid w:val="00FD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9C323"/>
  <w15:chartTrackingRefBased/>
  <w15:docId w15:val="{305717A8-379A-3A47-9B32-DAAB00E0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4E5"/>
    <w:pPr>
      <w:spacing w:after="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5208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5208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5208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2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2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2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2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2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2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552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52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2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2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2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2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2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2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20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2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2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2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2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208"/>
    <w:rPr>
      <w:b/>
      <w:bCs/>
      <w:smallCaps/>
      <w:color w:val="0F4761" w:themeColor="accent1" w:themeShade="BF"/>
      <w:spacing w:val="5"/>
    </w:rPr>
  </w:style>
  <w:style w:type="character" w:customStyle="1" w:styleId="email">
    <w:name w:val="email"/>
    <w:basedOn w:val="DefaultParagraphFont"/>
    <w:rsid w:val="00155208"/>
  </w:style>
  <w:style w:type="character" w:customStyle="1" w:styleId="profile">
    <w:name w:val="profile"/>
    <w:basedOn w:val="DefaultParagraphFont"/>
    <w:rsid w:val="00155208"/>
  </w:style>
  <w:style w:type="character" w:customStyle="1" w:styleId="phone">
    <w:name w:val="phone"/>
    <w:basedOn w:val="DefaultParagraphFont"/>
    <w:rsid w:val="00155208"/>
  </w:style>
  <w:style w:type="character" w:customStyle="1" w:styleId="apple-converted-space">
    <w:name w:val="apple-converted-space"/>
    <w:basedOn w:val="DefaultParagraphFont"/>
    <w:rsid w:val="00155208"/>
  </w:style>
  <w:style w:type="character" w:styleId="Hyperlink">
    <w:name w:val="Hyperlink"/>
    <w:basedOn w:val="DefaultParagraphFont"/>
    <w:uiPriority w:val="99"/>
    <w:unhideWhenUsed/>
    <w:rsid w:val="00155208"/>
    <w:rPr>
      <w:color w:val="0000FF"/>
      <w:u w:val="single"/>
    </w:rPr>
  </w:style>
  <w:style w:type="character" w:customStyle="1" w:styleId="no-highlights">
    <w:name w:val="no-highlights"/>
    <w:basedOn w:val="DefaultParagraphFont"/>
    <w:rsid w:val="00155208"/>
  </w:style>
  <w:style w:type="character" w:customStyle="1" w:styleId="datedisplay">
    <w:name w:val="datedisplay"/>
    <w:basedOn w:val="DefaultParagraphFont"/>
    <w:rsid w:val="00155208"/>
  </w:style>
  <w:style w:type="paragraph" w:customStyle="1" w:styleId="min-w-6px">
    <w:name w:val="min-w-[6px]"/>
    <w:basedOn w:val="Normal"/>
    <w:rsid w:val="00155208"/>
    <w:pPr>
      <w:spacing w:before="100" w:beforeAutospacing="1" w:after="100" w:afterAutospacing="1"/>
    </w:pPr>
  </w:style>
  <w:style w:type="character" w:customStyle="1" w:styleId="Quote1">
    <w:name w:val="Quote1"/>
    <w:basedOn w:val="DefaultParagraphFont"/>
    <w:rsid w:val="00155208"/>
  </w:style>
  <w:style w:type="character" w:customStyle="1" w:styleId="name">
    <w:name w:val="name"/>
    <w:basedOn w:val="DefaultParagraphFont"/>
    <w:rsid w:val="00155208"/>
  </w:style>
  <w:style w:type="character" w:customStyle="1" w:styleId="studytype">
    <w:name w:val="studytype"/>
    <w:basedOn w:val="DefaultParagraphFont"/>
    <w:rsid w:val="00155208"/>
  </w:style>
  <w:style w:type="character" w:customStyle="1" w:styleId="area">
    <w:name w:val="area"/>
    <w:basedOn w:val="DefaultParagraphFont"/>
    <w:rsid w:val="00155208"/>
  </w:style>
  <w:style w:type="character" w:customStyle="1" w:styleId="score">
    <w:name w:val="score"/>
    <w:basedOn w:val="DefaultParagraphFont"/>
    <w:rsid w:val="00155208"/>
  </w:style>
  <w:style w:type="character" w:customStyle="1" w:styleId="summary">
    <w:name w:val="summary"/>
    <w:basedOn w:val="DefaultParagraphFont"/>
    <w:rsid w:val="00155208"/>
  </w:style>
  <w:style w:type="character" w:styleId="UnresolvedMention">
    <w:name w:val="Unresolved Mention"/>
    <w:basedOn w:val="DefaultParagraphFont"/>
    <w:uiPriority w:val="99"/>
    <w:semiHidden/>
    <w:unhideWhenUsed/>
    <w:rsid w:val="0015520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D611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sually-hidden">
    <w:name w:val="visually-hidden"/>
    <w:basedOn w:val="DefaultParagraphFont"/>
    <w:rsid w:val="00E243FB"/>
  </w:style>
  <w:style w:type="character" w:customStyle="1" w:styleId="t-14">
    <w:name w:val="t-14"/>
    <w:basedOn w:val="DefaultParagraphFont"/>
    <w:rsid w:val="00E243FB"/>
  </w:style>
  <w:style w:type="character" w:customStyle="1" w:styleId="pvs-entitycaption-wrapper">
    <w:name w:val="pvs-entity__caption-wrapper"/>
    <w:basedOn w:val="DefaultParagraphFont"/>
    <w:rsid w:val="00E243FB"/>
  </w:style>
  <w:style w:type="paragraph" w:styleId="Header">
    <w:name w:val="header"/>
    <w:basedOn w:val="Normal"/>
    <w:link w:val="HeaderChar"/>
    <w:uiPriority w:val="99"/>
    <w:unhideWhenUsed/>
    <w:rsid w:val="00556D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D51"/>
  </w:style>
  <w:style w:type="paragraph" w:styleId="Footer">
    <w:name w:val="footer"/>
    <w:basedOn w:val="Normal"/>
    <w:link w:val="FooterChar"/>
    <w:uiPriority w:val="99"/>
    <w:unhideWhenUsed/>
    <w:rsid w:val="00556D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D51"/>
  </w:style>
  <w:style w:type="paragraph" w:customStyle="1" w:styleId="ds-markdown-paragraph">
    <w:name w:val="ds-markdown-paragraph"/>
    <w:basedOn w:val="Normal"/>
    <w:rsid w:val="007E46D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46D2"/>
    <w:rPr>
      <w:b/>
      <w:bCs/>
    </w:rPr>
  </w:style>
  <w:style w:type="character" w:customStyle="1" w:styleId="selected">
    <w:name w:val="selected"/>
    <w:basedOn w:val="DefaultParagraphFont"/>
    <w:rsid w:val="0014690B"/>
  </w:style>
  <w:style w:type="character" w:styleId="FollowedHyperlink">
    <w:name w:val="FollowedHyperlink"/>
    <w:basedOn w:val="DefaultParagraphFont"/>
    <w:uiPriority w:val="99"/>
    <w:semiHidden/>
    <w:unhideWhenUsed/>
    <w:rsid w:val="00CF5D82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227DC"/>
    <w:pPr>
      <w:spacing w:before="100" w:beforeAutospacing="1" w:after="100" w:afterAutospacing="1"/>
    </w:pPr>
  </w:style>
  <w:style w:type="character" w:customStyle="1" w:styleId="citation-560">
    <w:name w:val="citation-560"/>
    <w:basedOn w:val="DefaultParagraphFont"/>
    <w:rsid w:val="004227DC"/>
  </w:style>
  <w:style w:type="character" w:customStyle="1" w:styleId="button-label">
    <w:name w:val="button-label"/>
    <w:basedOn w:val="DefaultParagraphFont"/>
    <w:rsid w:val="004227DC"/>
  </w:style>
  <w:style w:type="character" w:customStyle="1" w:styleId="citation-559">
    <w:name w:val="citation-559"/>
    <w:basedOn w:val="DefaultParagraphFont"/>
    <w:rsid w:val="004227DC"/>
  </w:style>
  <w:style w:type="character" w:customStyle="1" w:styleId="citation-558">
    <w:name w:val="citation-558"/>
    <w:basedOn w:val="DefaultParagraphFont"/>
    <w:rsid w:val="004227DC"/>
  </w:style>
  <w:style w:type="character" w:styleId="Emphasis">
    <w:name w:val="Emphasis"/>
    <w:basedOn w:val="DefaultParagraphFont"/>
    <w:uiPriority w:val="20"/>
    <w:qFormat/>
    <w:rsid w:val="001873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ankit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nkedin.com/in/manaank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ithub.com/manaank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lar.google.com/citations?user=G7WfQ7wAAAAJ&amp;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ECD88-5F5E-43D3-8C58-34FEAE76C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 anand</dc:creator>
  <cp:keywords/>
  <dc:description/>
  <cp:lastModifiedBy>Ankit Anand</cp:lastModifiedBy>
  <cp:revision>3</cp:revision>
  <dcterms:created xsi:type="dcterms:W3CDTF">2026-05-18T18:59:00Z</dcterms:created>
  <dcterms:modified xsi:type="dcterms:W3CDTF">2026-05-22T23:38:00Z</dcterms:modified>
</cp:coreProperties>
</file>